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09" w:rsidRPr="005356E0" w:rsidRDefault="004B2509" w:rsidP="004B2509">
      <w:pPr>
        <w:adjustRightInd w:val="0"/>
        <w:rPr>
          <w:rFonts w:ascii="黑体" w:eastAsia="黑体" w:hAnsi="宋体" w:cs="宋体" w:hint="eastAsia"/>
          <w:bCs/>
          <w:kern w:val="0"/>
          <w:sz w:val="32"/>
          <w:szCs w:val="32"/>
        </w:rPr>
      </w:pPr>
      <w:r w:rsidRPr="005356E0">
        <w:rPr>
          <w:rFonts w:ascii="黑体" w:eastAsia="黑体" w:hint="eastAsia"/>
          <w:sz w:val="32"/>
          <w:szCs w:val="32"/>
        </w:rPr>
        <w:t>附件6</w:t>
      </w:r>
    </w:p>
    <w:p w:rsidR="004B2509" w:rsidRPr="005356E0" w:rsidRDefault="004B2509" w:rsidP="004B2509">
      <w:pPr>
        <w:adjustRightInd w:val="0"/>
        <w:jc w:val="center"/>
        <w:rPr>
          <w:rFonts w:ascii="宋体" w:hAnsi="宋体" w:hint="eastAsia"/>
          <w:b/>
          <w:sz w:val="44"/>
          <w:szCs w:val="44"/>
        </w:rPr>
      </w:pPr>
      <w:r w:rsidRPr="005356E0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4</w:t>
      </w:r>
      <w:r w:rsidRPr="005356E0">
        <w:rPr>
          <w:rFonts w:ascii="宋体" w:hAnsi="宋体" w:cs="宋体" w:hint="eastAsia"/>
          <w:b/>
          <w:bCs/>
          <w:kern w:val="0"/>
          <w:sz w:val="44"/>
          <w:szCs w:val="44"/>
        </w:rPr>
        <w:t>年度律师事务所年度检查考核提交材料清单</w:t>
      </w:r>
    </w:p>
    <w:tbl>
      <w:tblPr>
        <w:tblW w:w="13877" w:type="dxa"/>
        <w:tblInd w:w="91" w:type="dxa"/>
        <w:tblLook w:val="0000" w:firstRow="0" w:lastRow="0" w:firstColumn="0" w:lastColumn="0" w:noHBand="0" w:noVBand="0"/>
      </w:tblPr>
      <w:tblGrid>
        <w:gridCol w:w="917"/>
        <w:gridCol w:w="12060"/>
        <w:gridCol w:w="900"/>
      </w:tblGrid>
      <w:tr w:rsidR="004B2509" w:rsidRPr="006F5A64" w:rsidTr="009C5048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＊1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8D596C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8D596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201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4</w:t>
            </w:r>
            <w:r w:rsidRPr="008D596C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年度律师事务所年度检查考核提交材料清单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＊2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律师事务所执业许可证副本复印件（副本上各种信息应当与网上本所信息一致）。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136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＊3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年度执业工作报告（由负责人签名并加盖律师事务所公章），年度执业工作报告应当全面、客观地反映上年度律师事务所的队伍建设情况、业务活动情况、执业情况、内部管理情况、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参与、代理重大、敏感、群体性案件报告备案及代理工作情况、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收入及纳税情况、缴纳社会保险情况、有无被投诉和处理情况、律师事务所重大事项变更情况等，律师事务所如果在外省市或者境外设有分支机构，应当写明分支机构设立情况</w:t>
            </w:r>
            <w:r w:rsidRPr="00C91F6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70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＊4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加盖律师事务所印章的本所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统一接受委托、统一收费、统一归档及档案管理、统一管理印章和介绍信（所函）以及利益冲突审查、投诉查处、律师执业年度考核等基本制度。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7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＊5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《律师事务所年度检查考核登记表》和本所《律师执业年度考核汇总表》（由负责人签名并加盖律师事务所公章）。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＊6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会计师事务所出具的本所财务审计报告。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＊7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2014年度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律师工作统计报表。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＊8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纳税凭证。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＊9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参与政府组织的信访、"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（村）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法律顾问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"等活动的相关证明和担任政府法律顾问的相关证明材料。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获得行政或行业表彰奖励、受到行政处罚或者行业惩戒的证明材料。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ind w:firstLineChars="99" w:firstLine="298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11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建立执业风险、事业发展等基金及其使用的证明材料。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＊12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律师事务所和律师履行会员义务的证明材料。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＊13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为聘用律师及辅助人员办理养老、失业、医疗等社会保险的证明材料。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ind w:firstLineChars="99" w:firstLine="298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14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所属县（市、区）法律援助处开具的履行法律援助义务、参加社会服务及其他社会公益活动的证明材料。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6F5A64" w:rsidTr="009C5048">
        <w:trPr>
          <w:trHeight w:val="6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509" w:rsidRPr="00C91F66" w:rsidRDefault="004B2509" w:rsidP="009C504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＊15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509" w:rsidRPr="00C91F66" w:rsidRDefault="004B2509" w:rsidP="009C5048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律师事务所在外省市或境外设立分支机构的批文复印件。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509" w:rsidRPr="00C91F66" w:rsidRDefault="004B2509" w:rsidP="009C5048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2份</w:t>
            </w:r>
          </w:p>
        </w:tc>
      </w:tr>
      <w:tr w:rsidR="004B2509" w:rsidRPr="00D669C5" w:rsidTr="009C5048">
        <w:trPr>
          <w:trHeight w:val="6235"/>
        </w:trPr>
        <w:tc>
          <w:tcPr>
            <w:tcW w:w="1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509" w:rsidRDefault="004B2509" w:rsidP="009C5048">
            <w:pPr>
              <w:widowControl/>
              <w:ind w:left="450" w:hangingChars="150" w:hanging="45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注:1、第7项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“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律师工作统计报表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”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通过广东省律师管理平台，登陆律师事务所账号后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下载;</w:t>
            </w:r>
          </w:p>
          <w:p w:rsidR="004B2509" w:rsidRDefault="004B2509" w:rsidP="009C5048">
            <w:pPr>
              <w:widowControl/>
              <w:ind w:left="450" w:hangingChars="150" w:hanging="45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2、第6项“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财务审计报告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”（2014年1月-2014年12月）；</w:t>
            </w:r>
          </w:p>
          <w:p w:rsidR="004B2509" w:rsidRDefault="004B2509" w:rsidP="009C5048">
            <w:pPr>
              <w:widowControl/>
              <w:ind w:firstLineChars="150" w:firstLine="45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第8项，应包括国税和地税清单，如无，请写说明；</w:t>
            </w:r>
          </w:p>
          <w:p w:rsidR="004B2509" w:rsidRPr="00C91F66" w:rsidRDefault="004B2509" w:rsidP="009C5048">
            <w:pPr>
              <w:widowControl/>
              <w:ind w:leftChars="213" w:left="447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、第9项填写201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年度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（村）</w:t>
            </w:r>
            <w:r w:rsidRPr="00C91F66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社区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法律顾问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工作情况统计表,如无参与,相应单元格填"无";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4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、第13项包括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所有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律师个人社保清单(201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年4月-201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年3月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，必须由社保局盖章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),</w:t>
            </w:r>
            <w:r w:rsidRPr="00C91F66" w:rsidDel="003970BF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年3月及之后取得证件的,可不用提交;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5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、第15项如无，也请填写“无”；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6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、上述15项，打“＊”号为必交材料；</w:t>
            </w:r>
          </w:p>
          <w:p w:rsidR="004B2509" w:rsidRPr="003054E3" w:rsidRDefault="004B2509" w:rsidP="009C5048">
            <w:pPr>
              <w:widowControl/>
              <w:ind w:leftChars="228" w:left="479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、上述文件，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除新区设立的律师事务所提交1份外，其他区的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提交一式两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份</w:t>
            </w:r>
            <w:r w:rsidRPr="00C91F66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（原件及复印件）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，由区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司法局存1份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，市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司法局存1份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；但第5项，参与检查考核的律师事务所需再提交1份，由市局报省厅备案。</w:t>
            </w:r>
          </w:p>
        </w:tc>
      </w:tr>
    </w:tbl>
    <w:p w:rsidR="004B2509" w:rsidRDefault="004B2509" w:rsidP="004B2509">
      <w:pPr>
        <w:adjustRightInd w:val="0"/>
        <w:rPr>
          <w:rFonts w:ascii="黑体" w:eastAsia="黑体" w:hint="eastAsia"/>
          <w:b/>
          <w:sz w:val="32"/>
          <w:szCs w:val="32"/>
        </w:rPr>
      </w:pPr>
    </w:p>
    <w:p w:rsidR="004B2509" w:rsidRDefault="004B2509" w:rsidP="004B2509">
      <w:pPr>
        <w:adjustRightInd w:val="0"/>
        <w:rPr>
          <w:rFonts w:ascii="黑体" w:eastAsia="黑体" w:hint="eastAsia"/>
          <w:b/>
          <w:sz w:val="32"/>
          <w:szCs w:val="32"/>
        </w:rPr>
      </w:pPr>
    </w:p>
    <w:p w:rsidR="00DC1D5D" w:rsidRPr="004B2509" w:rsidRDefault="00DC1D5D">
      <w:bookmarkStart w:id="0" w:name="_GoBack"/>
      <w:bookmarkEnd w:id="0"/>
    </w:p>
    <w:sectPr w:rsidR="00DC1D5D" w:rsidRPr="004B2509" w:rsidSect="004B2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09"/>
    <w:rsid w:val="004B2509"/>
    <w:rsid w:val="00D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4B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4B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1252</Characters>
  <Application>Microsoft Office Word</Application>
  <DocSecurity>0</DocSecurity>
  <Lines>10</Lines>
  <Paragraphs>2</Paragraphs>
  <ScaleCrop>false</ScaleCrop>
  <Company>微软中国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2015-03-30T07:18:00Z</dcterms:created>
  <dcterms:modified xsi:type="dcterms:W3CDTF">2015-03-30T07:18:00Z</dcterms:modified>
</cp:coreProperties>
</file>