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A1" w:rsidRDefault="00C523A1" w:rsidP="00C523A1">
      <w:pPr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附件</w:t>
      </w:r>
      <w:bookmarkStart w:id="0" w:name="_GoBack"/>
      <w:bookmarkEnd w:id="0"/>
      <w:r w:rsidRPr="000722BB">
        <w:rPr>
          <w:rFonts w:ascii="仿宋" w:eastAsia="仿宋" w:hAnsi="仿宋" w:cs="Times New Roman" w:hint="eastAsia"/>
          <w:sz w:val="28"/>
          <w:szCs w:val="28"/>
        </w:rPr>
        <w:t>：</w:t>
      </w:r>
    </w:p>
    <w:p w:rsidR="00C523A1" w:rsidRPr="000722BB" w:rsidRDefault="00C523A1" w:rsidP="00C523A1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主讲人</w:t>
      </w:r>
      <w:r w:rsidRPr="000722BB">
        <w:rPr>
          <w:rFonts w:ascii="黑体" w:eastAsia="黑体" w:hAnsi="黑体" w:cs="Times New Roman" w:hint="eastAsia"/>
          <w:b/>
          <w:sz w:val="32"/>
          <w:szCs w:val="32"/>
        </w:rPr>
        <w:t>简历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7A430A">
        <w:rPr>
          <w:rFonts w:ascii="仿宋" w:eastAsia="仿宋" w:hAnsi="仿宋" w:cs="Times New Roman" w:hint="eastAsia"/>
          <w:sz w:val="28"/>
          <w:szCs w:val="28"/>
        </w:rPr>
        <w:t>星野丰：</w:t>
      </w:r>
      <w:smartTag w:uri="urn:schemas-microsoft-com:office:smarttags" w:element="chsdate">
        <w:smartTagPr>
          <w:attr w:name="Year" w:val="1968"/>
          <w:attr w:name="Month" w:val="7"/>
          <w:attr w:name="Day" w:val="12"/>
          <w:attr w:name="IsLunarDate" w:val="False"/>
          <w:attr w:name="IsROCDate" w:val="False"/>
        </w:smartTagPr>
        <w:r w:rsidRPr="000722BB">
          <w:rPr>
            <w:rFonts w:ascii="仿宋" w:eastAsia="仿宋" w:hAnsi="仿宋" w:cs="Times New Roman" w:hint="eastAsia"/>
            <w:sz w:val="28"/>
            <w:szCs w:val="28"/>
          </w:rPr>
          <w:t>1968年7月12日</w:t>
        </w:r>
      </w:smartTag>
      <w:r w:rsidRPr="000722BB">
        <w:rPr>
          <w:rFonts w:ascii="仿宋" w:eastAsia="仿宋" w:hAnsi="仿宋" w:cs="Times New Roman" w:hint="eastAsia"/>
          <w:sz w:val="28"/>
          <w:szCs w:val="28"/>
        </w:rPr>
        <w:t>，男，现任筑波大学 人文社会系 副教授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b/>
          <w:sz w:val="28"/>
          <w:szCs w:val="28"/>
        </w:rPr>
      </w:pPr>
      <w:r w:rsidRPr="000722BB">
        <w:rPr>
          <w:rFonts w:ascii="仿宋" w:eastAsia="仿宋" w:hAnsi="仿宋" w:cs="Times New Roman" w:hint="eastAsia"/>
          <w:b/>
          <w:sz w:val="28"/>
          <w:szCs w:val="28"/>
        </w:rPr>
        <w:t>教育背景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东京大学本科，东京大学硕士，东京大学博士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b/>
          <w:sz w:val="28"/>
          <w:szCs w:val="28"/>
        </w:rPr>
      </w:pPr>
      <w:r w:rsidRPr="000722BB">
        <w:rPr>
          <w:rFonts w:ascii="仿宋" w:eastAsia="仿宋" w:hAnsi="仿宋" w:cs="Times New Roman" w:hint="eastAsia"/>
          <w:b/>
          <w:sz w:val="28"/>
          <w:szCs w:val="28"/>
        </w:rPr>
        <w:t>专业领域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信托法、金融法和民法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b/>
          <w:sz w:val="28"/>
          <w:szCs w:val="28"/>
        </w:rPr>
      </w:pPr>
      <w:r w:rsidRPr="000722BB">
        <w:rPr>
          <w:rFonts w:ascii="仿宋" w:eastAsia="仿宋" w:hAnsi="仿宋" w:cs="Times New Roman" w:hint="eastAsia"/>
          <w:b/>
          <w:sz w:val="28"/>
          <w:szCs w:val="28"/>
        </w:rPr>
        <w:t>所属学会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日本知识产权学会、企业法学会、日本私法学会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b/>
          <w:sz w:val="28"/>
          <w:szCs w:val="28"/>
        </w:rPr>
      </w:pPr>
      <w:r w:rsidRPr="000722BB">
        <w:rPr>
          <w:rFonts w:ascii="仿宋" w:eastAsia="仿宋" w:hAnsi="仿宋" w:cs="Times New Roman" w:hint="eastAsia"/>
          <w:b/>
          <w:sz w:val="28"/>
          <w:szCs w:val="28"/>
        </w:rPr>
        <w:t>以下为部分节选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b/>
          <w:sz w:val="28"/>
          <w:szCs w:val="28"/>
        </w:rPr>
      </w:pPr>
      <w:r w:rsidRPr="000722BB">
        <w:rPr>
          <w:rFonts w:ascii="仿宋" w:eastAsia="仿宋" w:hAnsi="仿宋" w:cs="Times New Roman" w:hint="eastAsia"/>
          <w:b/>
          <w:sz w:val="28"/>
          <w:szCs w:val="28"/>
        </w:rPr>
        <w:t>著作：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1、《信托法》（2011年7月信山社出版，261页）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2、《信托法理论的形成和应用》（2004年3月信山社出版，327页）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b/>
          <w:sz w:val="28"/>
          <w:szCs w:val="28"/>
        </w:rPr>
      </w:pPr>
      <w:r w:rsidRPr="000722BB">
        <w:rPr>
          <w:rFonts w:ascii="仿宋" w:eastAsia="仿宋" w:hAnsi="仿宋" w:cs="Times New Roman" w:hint="eastAsia"/>
          <w:b/>
          <w:sz w:val="28"/>
          <w:szCs w:val="28"/>
        </w:rPr>
        <w:t>论文：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1、《对国际知识产权信托法律适用原则的考察》（筑坡法政），2014年2月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2、《中国信托业的发展及对外资的规制》（筑坡法政，2013年10月，与胡勇合著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3、《知识产权信托中发明者的地位》（筑坡法政），2008年2月）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4、《修改信托法案的特征和问题点》（筑坡法政），2006年9月）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5、《信托关系中受益者的责任》（NBL673号），1999年10月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  <w:lang w:eastAsia="ja-JP"/>
        </w:rPr>
      </w:pPr>
      <w:r w:rsidRPr="000722BB">
        <w:rPr>
          <w:rFonts w:ascii="仿宋" w:eastAsia="仿宋" w:hAnsi="仿宋" w:cs="Times New Roman" w:hint="eastAsia"/>
          <w:sz w:val="28"/>
          <w:szCs w:val="28"/>
          <w:lang w:eastAsia="ja-JP"/>
        </w:rPr>
        <w:t>6、《不动产交易中的“法律关系”与“信息公开”》（稻本洋之助先生古稀纪念论文集</w:t>
      </w:r>
      <w:r w:rsidRPr="000722BB">
        <w:rPr>
          <w:rFonts w:ascii="微软雅黑" w:eastAsia="微软雅黑" w:hAnsi="微软雅黑" w:cs="微软雅黑" w:hint="eastAsia"/>
          <w:sz w:val="28"/>
          <w:szCs w:val="28"/>
          <w:lang w:eastAsia="ja-JP"/>
        </w:rPr>
        <w:t>・</w:t>
      </w:r>
      <w:r w:rsidRPr="000722BB">
        <w:rPr>
          <w:rFonts w:ascii="仿宋" w:eastAsia="仿宋" w:hAnsi="仿宋" w:cs="Times New Roman" w:hint="eastAsia"/>
          <w:sz w:val="28"/>
          <w:szCs w:val="28"/>
          <w:lang w:eastAsia="ja-JP"/>
        </w:rPr>
        <w:t>都市与土地利用），2006年3月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7、《不动产小口化投资中的“投资家权利”》（筑波法政）2000年3月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8、《从债权说来看信托法第31条》（信托198号），1999年5月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9、《受托者的忠实义务》（本乡法政纪要）东京大学，1993年12月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b/>
          <w:sz w:val="28"/>
          <w:szCs w:val="28"/>
        </w:rPr>
      </w:pPr>
      <w:r w:rsidRPr="000722BB">
        <w:rPr>
          <w:rFonts w:ascii="仿宋" w:eastAsia="仿宋" w:hAnsi="仿宋" w:cs="Times New Roman" w:hint="eastAsia"/>
          <w:b/>
          <w:sz w:val="28"/>
          <w:szCs w:val="28"/>
        </w:rPr>
        <w:t>判例研究：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1、《公有地信托合同中对受托者的受益者费用补偿请求》等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2、《因拒绝使用宾馆设施而产生的董事责任》（东京地方裁判所平成</w:t>
      </w:r>
      <w:smartTag w:uri="urn:schemas-microsoft-com:office:smarttags" w:element="chsdate">
        <w:smartTagPr>
          <w:attr w:name="Year" w:val="2021"/>
          <w:attr w:name="Month" w:val="7"/>
          <w:attr w:name="Day" w:val="28"/>
          <w:attr w:name="IsLunarDate" w:val="False"/>
          <w:attr w:name="IsROCDate" w:val="False"/>
        </w:smartTagPr>
        <w:r w:rsidRPr="000722BB">
          <w:rPr>
            <w:rFonts w:ascii="仿宋" w:eastAsia="仿宋" w:hAnsi="仿宋" w:cs="Times New Roman" w:hint="eastAsia"/>
            <w:sz w:val="28"/>
            <w:szCs w:val="28"/>
          </w:rPr>
          <w:t>21年7月28日</w:t>
        </w:r>
      </w:smartTag>
      <w:r w:rsidRPr="000722BB">
        <w:rPr>
          <w:rFonts w:ascii="仿宋" w:eastAsia="仿宋" w:hAnsi="仿宋" w:cs="Times New Roman" w:hint="eastAsia"/>
          <w:sz w:val="28"/>
          <w:szCs w:val="28"/>
        </w:rPr>
        <w:t>判决。判例时报2107号116页）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lastRenderedPageBreak/>
        <w:t>3、《特许权中设定的质权因过失导致消灭时的损害金》（知识产权高等裁判所平成21年1月14日判决。判例时报2030号93页）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4、《个人年金的领取方法与制度运营者的说明义务》（东京高等裁判所平成18年10月25ri判决。判例时报1962号72页）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5、《公寓防火窗有关的不动产销售公司的说明义务》（最高裁判所平成</w:t>
      </w:r>
      <w:smartTag w:uri="urn:schemas-microsoft-com:office:smarttags" w:element="chsdate">
        <w:smartTagPr>
          <w:attr w:name="Year" w:val="2017"/>
          <w:attr w:name="Month" w:val="9"/>
          <w:attr w:name="Day" w:val="16"/>
          <w:attr w:name="IsLunarDate" w:val="False"/>
          <w:attr w:name="IsROCDate" w:val="False"/>
        </w:smartTagPr>
        <w:r w:rsidRPr="000722BB">
          <w:rPr>
            <w:rFonts w:ascii="仿宋" w:eastAsia="仿宋" w:hAnsi="仿宋" w:cs="Times New Roman" w:hint="eastAsia"/>
            <w:sz w:val="28"/>
            <w:szCs w:val="28"/>
          </w:rPr>
          <w:t>17年9月16日</w:t>
        </w:r>
      </w:smartTag>
      <w:r w:rsidRPr="000722BB">
        <w:rPr>
          <w:rFonts w:ascii="仿宋" w:eastAsia="仿宋" w:hAnsi="仿宋" w:cs="Times New Roman" w:hint="eastAsia"/>
          <w:sz w:val="28"/>
          <w:szCs w:val="28"/>
        </w:rPr>
        <w:t>判决。金融。商事判例1232号19页）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6、《合伙人关系破裂时能否请求赔偿金》（最高裁判所平成</w:t>
      </w:r>
      <w:smartTag w:uri="urn:schemas-microsoft-com:office:smarttags" w:element="chsdate">
        <w:smartTagPr>
          <w:attr w:name="Year" w:val="2016"/>
          <w:attr w:name="Month" w:val="11"/>
          <w:attr w:name="Day" w:val="18"/>
          <w:attr w:name="IsLunarDate" w:val="False"/>
          <w:attr w:name="IsROCDate" w:val="False"/>
        </w:smartTagPr>
        <w:r w:rsidRPr="000722BB">
          <w:rPr>
            <w:rFonts w:ascii="仿宋" w:eastAsia="仿宋" w:hAnsi="仿宋" w:cs="Times New Roman" w:hint="eastAsia"/>
            <w:sz w:val="28"/>
            <w:szCs w:val="28"/>
          </w:rPr>
          <w:t>16年11月18日</w:t>
        </w:r>
      </w:smartTag>
      <w:r w:rsidRPr="000722BB">
        <w:rPr>
          <w:rFonts w:ascii="仿宋" w:eastAsia="仿宋" w:hAnsi="仿宋" w:cs="Times New Roman" w:hint="eastAsia"/>
          <w:sz w:val="28"/>
          <w:szCs w:val="28"/>
        </w:rPr>
        <w:t>判决。判例时报1881号83页）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7、《公共施工预付款有关的信托合同的成否》（最高裁判所平成</w:t>
      </w:r>
      <w:smartTag w:uri="urn:schemas-microsoft-com:office:smarttags" w:element="chsdate">
        <w:smartTagPr>
          <w:attr w:name="Year" w:val="2014"/>
          <w:attr w:name="Month" w:val="1"/>
          <w:attr w:name="Day" w:val="17"/>
          <w:attr w:name="IsLunarDate" w:val="False"/>
          <w:attr w:name="IsROCDate" w:val="False"/>
        </w:smartTagPr>
        <w:r w:rsidRPr="000722BB">
          <w:rPr>
            <w:rFonts w:ascii="仿宋" w:eastAsia="仿宋" w:hAnsi="仿宋" w:cs="Times New Roman" w:hint="eastAsia"/>
            <w:sz w:val="28"/>
            <w:szCs w:val="28"/>
          </w:rPr>
          <w:t>14年1月17日</w:t>
        </w:r>
      </w:smartTag>
      <w:r w:rsidRPr="000722BB">
        <w:rPr>
          <w:rFonts w:ascii="仿宋" w:eastAsia="仿宋" w:hAnsi="仿宋" w:cs="Times New Roman" w:hint="eastAsia"/>
          <w:sz w:val="28"/>
          <w:szCs w:val="28"/>
        </w:rPr>
        <w:t>判决。最高裁判所民事判例集56卷1号20页）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8、《欺诈投资商品贩卖中事业代表人及融资人的责任》（东京地方裁判所平成</w:t>
      </w:r>
      <w:smartTag w:uri="urn:schemas-microsoft-com:office:smarttags" w:element="chsdate">
        <w:smartTagPr>
          <w:attr w:name="Year" w:val="2012"/>
          <w:attr w:name="Month" w:val="12"/>
          <w:attr w:name="Day" w:val="20"/>
          <w:attr w:name="IsLunarDate" w:val="False"/>
          <w:attr w:name="IsROCDate" w:val="False"/>
        </w:smartTagPr>
        <w:r w:rsidRPr="000722BB">
          <w:rPr>
            <w:rFonts w:ascii="仿宋" w:eastAsia="仿宋" w:hAnsi="仿宋" w:cs="Times New Roman" w:hint="eastAsia"/>
            <w:sz w:val="28"/>
            <w:szCs w:val="28"/>
          </w:rPr>
          <w:t>12年12月20日</w:t>
        </w:r>
      </w:smartTag>
      <w:r w:rsidRPr="000722BB">
        <w:rPr>
          <w:rFonts w:ascii="仿宋" w:eastAsia="仿宋" w:hAnsi="仿宋" w:cs="Times New Roman" w:hint="eastAsia"/>
          <w:sz w:val="28"/>
          <w:szCs w:val="28"/>
        </w:rPr>
        <w:t>判决。判决时报1752号51页）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9、《不动产小口化商品的解约》（东京地方裁判所平成4年7月27日判决。判例时报1464号76页）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b/>
          <w:sz w:val="28"/>
          <w:szCs w:val="28"/>
        </w:rPr>
      </w:pPr>
      <w:r w:rsidRPr="000722BB">
        <w:rPr>
          <w:rFonts w:ascii="仿宋" w:eastAsia="仿宋" w:hAnsi="仿宋" w:cs="Times New Roman" w:hint="eastAsia"/>
          <w:b/>
          <w:sz w:val="28"/>
          <w:szCs w:val="28"/>
        </w:rPr>
        <w:t>学会·研讨会论文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1、对国际知识产权信托法的适用（日本知识产权学会第11次年会）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2、信托法修改和信托法理论（企业法学会学术研究发表会，</w:t>
      </w:r>
      <w:smartTag w:uri="urn:schemas-microsoft-com:office:smarttags" w:element="chsdate">
        <w:smartTagPr>
          <w:attr w:name="Year" w:val="2013"/>
          <w:attr w:name="Month" w:val="7"/>
          <w:attr w:name="Day" w:val="14"/>
          <w:attr w:name="IsLunarDate" w:val="False"/>
          <w:attr w:name="IsROCDate" w:val="False"/>
        </w:smartTagPr>
        <w:r w:rsidRPr="000722BB">
          <w:rPr>
            <w:rFonts w:ascii="仿宋" w:eastAsia="仿宋" w:hAnsi="仿宋" w:cs="Times New Roman" w:hint="eastAsia"/>
            <w:sz w:val="28"/>
            <w:szCs w:val="28"/>
          </w:rPr>
          <w:t>2013年7月14日</w:t>
        </w:r>
      </w:smartTag>
      <w:r w:rsidRPr="000722BB">
        <w:rPr>
          <w:rFonts w:ascii="仿宋" w:eastAsia="仿宋" w:hAnsi="仿宋" w:cs="Times New Roman" w:hint="eastAsia"/>
          <w:sz w:val="28"/>
          <w:szCs w:val="28"/>
        </w:rPr>
        <w:t>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3、关于游戏制作中知识产权信托的考察（日本知识产权学会第11次年会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4、从信托法理论看知识产权信托关系的解释（日本知识产权学会第10次年会）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5、关于知识产权信托与知识产权法制的考察（日本知识产权学会第10次年会）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6、中国对外资金知识产权保护及其不足面（日本知识产权学会第10次年会）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7、国际性知识产权管理为目的的信托关系特征及问题点（日本知识产权学会第9次年会）</w:t>
      </w:r>
    </w:p>
    <w:p w:rsidR="00C523A1" w:rsidRPr="000722BB" w:rsidRDefault="00C523A1" w:rsidP="00C523A1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8、知识产权信托和债权信托的连续性（日本知识产权学会第6次年会）</w:t>
      </w:r>
    </w:p>
    <w:p w:rsidR="00C523A1" w:rsidRPr="000722BB" w:rsidRDefault="00C523A1" w:rsidP="00C523A1">
      <w:pPr>
        <w:spacing w:line="440" w:lineRule="exact"/>
        <w:rPr>
          <w:rFonts w:ascii="仿宋_GB2312" w:eastAsia="仿宋_GB2312" w:hAnsi="仿宋" w:cs="Times New Roman"/>
          <w:sz w:val="28"/>
          <w:szCs w:val="28"/>
        </w:rPr>
      </w:pPr>
      <w:r w:rsidRPr="000722BB">
        <w:rPr>
          <w:rFonts w:ascii="仿宋" w:eastAsia="仿宋" w:hAnsi="仿宋" w:cs="Times New Roman" w:hint="eastAsia"/>
          <w:sz w:val="28"/>
          <w:szCs w:val="28"/>
        </w:rPr>
        <w:t>9、信托法理论形成与应用（企业法学会学术研究发表会）</w:t>
      </w:r>
    </w:p>
    <w:p w:rsidR="00165C46" w:rsidRPr="00C523A1" w:rsidRDefault="00165C46"/>
    <w:sectPr w:rsidR="00165C46" w:rsidRPr="00C523A1" w:rsidSect="003B0017">
      <w:pgSz w:w="11907" w:h="16838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A1" w:rsidRDefault="00470FA1" w:rsidP="00C523A1">
      <w:r>
        <w:separator/>
      </w:r>
    </w:p>
  </w:endnote>
  <w:endnote w:type="continuationSeparator" w:id="0">
    <w:p w:rsidR="00470FA1" w:rsidRDefault="00470FA1" w:rsidP="00C5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Britannic Bold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A1" w:rsidRDefault="00470FA1" w:rsidP="00C523A1">
      <w:r>
        <w:separator/>
      </w:r>
    </w:p>
  </w:footnote>
  <w:footnote w:type="continuationSeparator" w:id="0">
    <w:p w:rsidR="00470FA1" w:rsidRDefault="00470FA1" w:rsidP="00C52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A3"/>
    <w:rsid w:val="00165C46"/>
    <w:rsid w:val="003B0017"/>
    <w:rsid w:val="003D0ABA"/>
    <w:rsid w:val="00470FA1"/>
    <w:rsid w:val="004E05F6"/>
    <w:rsid w:val="006E053A"/>
    <w:rsid w:val="009904A3"/>
    <w:rsid w:val="00AE03E2"/>
    <w:rsid w:val="00C523A1"/>
    <w:rsid w:val="00D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C7DF3-9BF1-4D7D-B9AA-DBFDC2F9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3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梁海莉</dc:creator>
  <cp:keywords/>
  <dc:description/>
  <cp:lastModifiedBy>梁海莉</cp:lastModifiedBy>
  <cp:revision>4</cp:revision>
  <dcterms:created xsi:type="dcterms:W3CDTF">2016-10-09T03:55:00Z</dcterms:created>
  <dcterms:modified xsi:type="dcterms:W3CDTF">2016-10-09T06:40:00Z</dcterms:modified>
</cp:coreProperties>
</file>