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08" w:rsidRDefault="00801A08" w:rsidP="00801A08">
      <w:pPr>
        <w:pStyle w:val="1"/>
        <w:widowControl w:val="0"/>
      </w:pPr>
      <w:bookmarkStart w:id="0" w:name="_Toc503358787"/>
      <w:bookmarkStart w:id="1" w:name="_GoBack"/>
      <w:r>
        <w:rPr>
          <w:rFonts w:hint="eastAsia"/>
        </w:rPr>
        <w:t>深圳市第十届律师代表大会第二次会议</w:t>
      </w:r>
    </w:p>
    <w:p w:rsidR="00801A08" w:rsidRDefault="00801A08" w:rsidP="00801A08">
      <w:pPr>
        <w:pStyle w:val="1"/>
        <w:widowControl w:val="0"/>
      </w:pPr>
      <w:r>
        <w:rPr>
          <w:rFonts w:hint="eastAsia"/>
        </w:rPr>
        <w:t>代表主席团候选人（部分会员代表）</w:t>
      </w:r>
    </w:p>
    <w:p w:rsidR="00801A08" w:rsidRDefault="00801A08" w:rsidP="00801A08">
      <w:pPr>
        <w:pStyle w:val="1"/>
        <w:widowControl w:val="0"/>
      </w:pPr>
      <w:r>
        <w:rPr>
          <w:rFonts w:hint="eastAsia"/>
        </w:rPr>
        <w:t>推选办法</w:t>
      </w:r>
      <w:bookmarkEnd w:id="0"/>
    </w:p>
    <w:bookmarkEnd w:id="1"/>
    <w:p w:rsidR="00801A08" w:rsidRDefault="00801A08" w:rsidP="00801A08">
      <w:pPr>
        <w:widowControl w:val="0"/>
        <w:ind w:firstLine="643"/>
        <w:jc w:val="center"/>
        <w:rPr>
          <w:rFonts w:ascii="仿宋" w:hAnsi="仿宋"/>
          <w:b/>
          <w:szCs w:val="32"/>
        </w:rPr>
      </w:pPr>
    </w:p>
    <w:p w:rsidR="00801A08" w:rsidRDefault="00801A08" w:rsidP="00801A08">
      <w:pPr>
        <w:widowControl w:val="0"/>
        <w:ind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根据《深圳市律师协会章程》规定，律师代表大会主席团候选人中“部分会员代表”，应由理事会确定。</w:t>
      </w:r>
    </w:p>
    <w:p w:rsidR="00801A08" w:rsidRDefault="00801A08" w:rsidP="00801A08">
      <w:pPr>
        <w:widowControl w:val="0"/>
        <w:ind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/>
          <w:b/>
          <w:szCs w:val="32"/>
        </w:rPr>
        <w:t>一</w:t>
      </w:r>
      <w:r>
        <w:rPr>
          <w:rFonts w:ascii="黑体" w:eastAsia="黑体" w:hAnsi="黑体" w:hint="eastAsia"/>
          <w:b/>
          <w:szCs w:val="32"/>
        </w:rPr>
        <w:t>、候选人资格</w:t>
      </w:r>
    </w:p>
    <w:p w:rsidR="00801A08" w:rsidRDefault="00801A08" w:rsidP="00801A08">
      <w:pPr>
        <w:widowControl w:val="0"/>
        <w:ind w:firstLineChars="221" w:firstLine="707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主席团候选人中“部分会员代表”应为未担任十届市律协理事、监事及以上职务，与其他主席团候选人不在同一律师事务所，在深专职执业</w:t>
      </w:r>
      <w:r>
        <w:rPr>
          <w:rFonts w:ascii="仿宋" w:hAnsi="仿宋" w:hint="eastAsia"/>
          <w:szCs w:val="32"/>
          <w:u w:val="single"/>
        </w:rPr>
        <w:t>10</w:t>
      </w:r>
      <w:r>
        <w:rPr>
          <w:rFonts w:ascii="仿宋" w:hAnsi="仿宋" w:hint="eastAsia"/>
          <w:szCs w:val="32"/>
        </w:rPr>
        <w:t>年以上，未受到任何行政处罚或行业处分的会员代表中产生。</w:t>
      </w:r>
    </w:p>
    <w:p w:rsidR="00801A08" w:rsidRDefault="00801A08" w:rsidP="00801A08">
      <w:pPr>
        <w:widowControl w:val="0"/>
        <w:ind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二、候选人名额</w:t>
      </w:r>
    </w:p>
    <w:p w:rsidR="00801A08" w:rsidRDefault="00801A08" w:rsidP="00801A08">
      <w:pPr>
        <w:widowControl w:val="0"/>
        <w:ind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根据《深圳市律师协会章程》规定：主席团候选人数为单数。部分会员代表人数应根据主席团候选人已确定人数，经工作领导小组研究后提交理事会确定。</w:t>
      </w:r>
    </w:p>
    <w:p w:rsidR="00801A08" w:rsidRDefault="00801A08" w:rsidP="00801A08">
      <w:pPr>
        <w:widowControl w:val="0"/>
        <w:ind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三、推选方式</w:t>
      </w:r>
    </w:p>
    <w:p w:rsidR="00801A08" w:rsidRDefault="00801A08" w:rsidP="00801A08">
      <w:pPr>
        <w:widowControl w:val="0"/>
        <w:ind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主席团候选人中“部分会员代表”通过公开报名推选。</w:t>
      </w:r>
    </w:p>
    <w:p w:rsidR="00801A08" w:rsidRDefault="00801A08" w:rsidP="00801A08">
      <w:pPr>
        <w:widowControl w:val="0"/>
        <w:ind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四、资格审查</w:t>
      </w:r>
    </w:p>
    <w:p w:rsidR="00801A08" w:rsidRDefault="00801A08" w:rsidP="00801A08">
      <w:pPr>
        <w:widowControl w:val="0"/>
        <w:ind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主席团候选人中“部分会员代表”资格由代表资格审查委员会负责审查。</w:t>
      </w:r>
    </w:p>
    <w:p w:rsidR="00801A08" w:rsidRDefault="00801A08" w:rsidP="00801A08">
      <w:pPr>
        <w:widowControl w:val="0"/>
        <w:ind w:firstLine="643"/>
        <w:rPr>
          <w:rFonts w:ascii="黑体" w:eastAsia="黑体" w:hAnsi="黑体"/>
          <w:b/>
          <w:szCs w:val="32"/>
        </w:rPr>
      </w:pPr>
      <w:r>
        <w:rPr>
          <w:rFonts w:ascii="黑体" w:eastAsia="黑体" w:hAnsi="黑体" w:hint="eastAsia"/>
          <w:b/>
          <w:szCs w:val="32"/>
        </w:rPr>
        <w:t>五、候选人确定</w:t>
      </w:r>
    </w:p>
    <w:p w:rsidR="00801A08" w:rsidRDefault="00801A08" w:rsidP="00801A08">
      <w:pPr>
        <w:widowControl w:val="0"/>
        <w:shd w:val="clear" w:color="auto" w:fill="FFFFFF"/>
        <w:ind w:firstLineChars="200"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主席团候选人中“部分会员代表”经报名、酝酿后提交理事会确定。</w:t>
      </w:r>
    </w:p>
    <w:p w:rsidR="00806BB6" w:rsidRPr="00801A08" w:rsidRDefault="00806BB6"/>
    <w:sectPr w:rsidR="00806BB6" w:rsidRPr="00801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D9" w:rsidRDefault="000E36D9" w:rsidP="00801A08">
      <w:pPr>
        <w:spacing w:line="240" w:lineRule="auto"/>
      </w:pPr>
      <w:r>
        <w:separator/>
      </w:r>
    </w:p>
  </w:endnote>
  <w:endnote w:type="continuationSeparator" w:id="0">
    <w:p w:rsidR="000E36D9" w:rsidRDefault="000E36D9" w:rsidP="00801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D9" w:rsidRDefault="000E36D9" w:rsidP="00801A08">
      <w:pPr>
        <w:spacing w:line="240" w:lineRule="auto"/>
      </w:pPr>
      <w:r>
        <w:separator/>
      </w:r>
    </w:p>
  </w:footnote>
  <w:footnote w:type="continuationSeparator" w:id="0">
    <w:p w:rsidR="000E36D9" w:rsidRDefault="000E36D9" w:rsidP="00801A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53"/>
    <w:rsid w:val="000E36D9"/>
    <w:rsid w:val="00801A08"/>
    <w:rsid w:val="00806BB6"/>
    <w:rsid w:val="00C7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8088AF-6135-4649-9D2E-CAF2910D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08"/>
    <w:pPr>
      <w:spacing w:line="560" w:lineRule="exact"/>
      <w:jc w:val="both"/>
    </w:pPr>
    <w:rPr>
      <w:rFonts w:ascii="Times New Roman" w:eastAsia="仿宋" w:hAnsi="Times New Roman" w:cs="宋体"/>
      <w:color w:val="000000"/>
      <w:sz w:val="32"/>
    </w:rPr>
  </w:style>
  <w:style w:type="paragraph" w:styleId="1">
    <w:name w:val="heading 1"/>
    <w:next w:val="a0"/>
    <w:link w:val="1Char"/>
    <w:uiPriority w:val="9"/>
    <w:qFormat/>
    <w:rsid w:val="00801A08"/>
    <w:pPr>
      <w:spacing w:line="560" w:lineRule="exact"/>
      <w:jc w:val="center"/>
      <w:outlineLvl w:val="0"/>
    </w:pPr>
    <w:rPr>
      <w:rFonts w:ascii="Times New Roman" w:eastAsia="华文中宋" w:hAnsi="Times New Roman" w:cs="Times New Roman"/>
      <w:b/>
      <w:bCs/>
      <w:color w:val="00000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01A0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01A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A0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1A08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801A08"/>
    <w:rPr>
      <w:rFonts w:ascii="Times New Roman" w:eastAsia="华文中宋" w:hAnsi="Times New Roman" w:cs="Times New Roman"/>
      <w:b/>
      <w:bCs/>
      <w:color w:val="000000"/>
      <w:kern w:val="44"/>
      <w:sz w:val="44"/>
      <w:szCs w:val="44"/>
    </w:rPr>
  </w:style>
  <w:style w:type="paragraph" w:styleId="a0">
    <w:name w:val="No Spacing"/>
    <w:uiPriority w:val="1"/>
    <w:qFormat/>
    <w:rsid w:val="00801A08"/>
    <w:pPr>
      <w:jc w:val="both"/>
    </w:pPr>
    <w:rPr>
      <w:rFonts w:ascii="Times New Roman" w:eastAsia="仿宋" w:hAnsi="Times New Roman" w:cs="宋体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林华君</dc:creator>
  <cp:keywords/>
  <dc:description/>
  <cp:lastModifiedBy>林华君</cp:lastModifiedBy>
  <cp:revision>2</cp:revision>
  <dcterms:created xsi:type="dcterms:W3CDTF">2018-02-11T06:12:00Z</dcterms:created>
  <dcterms:modified xsi:type="dcterms:W3CDTF">2018-02-11T06:12:00Z</dcterms:modified>
</cp:coreProperties>
</file>