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rPr>
        <w:t>深圳市律师协会专业</w:t>
      </w:r>
      <w:r>
        <w:rPr>
          <w:rFonts w:ascii="华文中宋" w:hAnsi="华文中宋" w:eastAsia="华文中宋"/>
          <w:b/>
          <w:sz w:val="44"/>
          <w:szCs w:val="44"/>
        </w:rPr>
        <w:t>委员会</w:t>
      </w:r>
      <w:r>
        <w:rPr>
          <w:rFonts w:hint="eastAsia" w:ascii="华文中宋" w:hAnsi="华文中宋" w:eastAsia="华文中宋"/>
          <w:b/>
          <w:sz w:val="44"/>
          <w:szCs w:val="44"/>
        </w:rPr>
        <w:t>工作动态（2</w:t>
      </w:r>
      <w:r>
        <w:rPr>
          <w:rFonts w:ascii="华文中宋" w:hAnsi="华文中宋" w:eastAsia="华文中宋"/>
          <w:b/>
          <w:sz w:val="44"/>
          <w:szCs w:val="44"/>
        </w:rPr>
        <w:t>019</w:t>
      </w:r>
      <w:r>
        <w:rPr>
          <w:rFonts w:hint="eastAsia" w:ascii="华文中宋" w:hAnsi="华文中宋" w:eastAsia="华文中宋"/>
          <w:b/>
          <w:sz w:val="44"/>
          <w:szCs w:val="44"/>
        </w:rPr>
        <w:t>年</w:t>
      </w:r>
      <w:r>
        <w:rPr>
          <w:rFonts w:ascii="华文中宋" w:hAnsi="华文中宋" w:eastAsia="华文中宋"/>
          <w:b/>
          <w:sz w:val="44"/>
          <w:szCs w:val="44"/>
        </w:rPr>
        <w:t>1</w:t>
      </w:r>
      <w:r>
        <w:rPr>
          <w:rFonts w:hint="eastAsia" w:ascii="华文中宋" w:hAnsi="华文中宋" w:eastAsia="华文中宋"/>
          <w:b/>
          <w:sz w:val="44"/>
          <w:szCs w:val="44"/>
          <w:lang w:val="en-US" w:eastAsia="zh-CN"/>
        </w:rPr>
        <w:t>2</w:t>
      </w:r>
      <w:r>
        <w:rPr>
          <w:rFonts w:hint="eastAsia" w:ascii="华文中宋" w:hAnsi="华文中宋" w:eastAsia="华文中宋"/>
          <w:b/>
          <w:sz w:val="44"/>
          <w:szCs w:val="44"/>
        </w:rPr>
        <w:t>月</w:t>
      </w:r>
      <w:r>
        <w:rPr>
          <w:rFonts w:hint="eastAsia" w:ascii="华文中宋" w:hAnsi="华文中宋" w:eastAsia="华文中宋"/>
          <w:b/>
          <w:sz w:val="44"/>
          <w:szCs w:val="44"/>
          <w:lang w:val="en-US" w:eastAsia="zh-CN"/>
        </w:rPr>
        <w:t>1</w:t>
      </w:r>
      <w:r>
        <w:rPr>
          <w:rFonts w:hint="eastAsia" w:ascii="华文中宋" w:hAnsi="华文中宋" w:eastAsia="华文中宋"/>
          <w:b/>
          <w:sz w:val="44"/>
          <w:szCs w:val="44"/>
        </w:rPr>
        <w:t>日-</w:t>
      </w:r>
      <w:r>
        <w:rPr>
          <w:rFonts w:ascii="华文中宋" w:hAnsi="华文中宋" w:eastAsia="华文中宋"/>
          <w:b/>
          <w:sz w:val="44"/>
          <w:szCs w:val="44"/>
        </w:rPr>
        <w:t>1</w:t>
      </w:r>
      <w:r>
        <w:rPr>
          <w:rFonts w:hint="eastAsia" w:ascii="华文中宋" w:hAnsi="华文中宋" w:eastAsia="华文中宋"/>
          <w:b/>
          <w:sz w:val="44"/>
          <w:szCs w:val="44"/>
          <w:lang w:val="en-US" w:eastAsia="zh-CN"/>
        </w:rPr>
        <w:t>2</w:t>
      </w:r>
      <w:r>
        <w:rPr>
          <w:rFonts w:ascii="华文中宋" w:hAnsi="华文中宋" w:eastAsia="华文中宋"/>
          <w:b/>
          <w:sz w:val="44"/>
          <w:szCs w:val="44"/>
        </w:rPr>
        <w:t>月3</w:t>
      </w:r>
      <w:r>
        <w:rPr>
          <w:rFonts w:hint="eastAsia" w:ascii="华文中宋" w:hAnsi="华文中宋" w:eastAsia="华文中宋"/>
          <w:b/>
          <w:sz w:val="44"/>
          <w:szCs w:val="44"/>
          <w:lang w:val="en-US" w:eastAsia="zh-CN"/>
        </w:rPr>
        <w:t>1</w:t>
      </w:r>
      <w:r>
        <w:rPr>
          <w:rFonts w:hint="eastAsia" w:ascii="华文中宋" w:hAnsi="华文中宋" w:eastAsia="华文中宋"/>
          <w:b/>
          <w:sz w:val="44"/>
          <w:szCs w:val="44"/>
        </w:rPr>
        <w:t>日）</w:t>
      </w:r>
    </w:p>
    <w:tbl>
      <w:tblPr>
        <w:tblStyle w:val="4"/>
        <w:tblW w:w="14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2136"/>
        <w:gridCol w:w="1134"/>
        <w:gridCol w:w="1852"/>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10" w:type="dxa"/>
            <w:shd w:val="clear" w:color="auto" w:fill="auto"/>
            <w:noWrap/>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序 号</w:t>
            </w:r>
          </w:p>
        </w:tc>
        <w:tc>
          <w:tcPr>
            <w:tcW w:w="2136" w:type="dxa"/>
            <w:shd w:val="clear" w:color="auto" w:fill="auto"/>
            <w:noWrap/>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专业委员会</w:t>
            </w:r>
          </w:p>
        </w:tc>
        <w:tc>
          <w:tcPr>
            <w:tcW w:w="1134" w:type="dxa"/>
            <w:shd w:val="clear" w:color="auto" w:fill="auto"/>
            <w:noWrap/>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主 任</w:t>
            </w:r>
          </w:p>
        </w:tc>
        <w:tc>
          <w:tcPr>
            <w:tcW w:w="1852" w:type="dxa"/>
            <w:shd w:val="clear" w:color="auto" w:fill="auto"/>
            <w:noWrap/>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分管会长</w:t>
            </w:r>
          </w:p>
        </w:tc>
        <w:tc>
          <w:tcPr>
            <w:tcW w:w="8080" w:type="dxa"/>
            <w:shd w:val="clear" w:color="auto" w:fill="auto"/>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p>
        </w:tc>
        <w:tc>
          <w:tcPr>
            <w:tcW w:w="21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sz w:val="28"/>
                <w:szCs w:val="28"/>
              </w:rPr>
            </w:pPr>
            <w:r>
              <w:rPr>
                <w:rFonts w:hint="eastAsia" w:ascii="仿宋" w:hAnsi="仿宋" w:eastAsia="仿宋"/>
                <w:color w:val="000000"/>
                <w:sz w:val="28"/>
                <w:szCs w:val="28"/>
              </w:rPr>
              <w:t>证券基金期货法律专业委员会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吴波</w:t>
            </w:r>
          </w:p>
        </w:tc>
        <w:tc>
          <w:tcPr>
            <w:tcW w:w="1852"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不良资产处置法律专业委员会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凌学庆</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一带一路及涉外法律专业委员会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潘立冬</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保险法律专业委员会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万向阳</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5</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知识产权法律专业委员会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谢湘辉</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1.提交《知识产权法律资讯》；</w:t>
            </w:r>
          </w:p>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2.召开知产委主任会议及全体委员例会；</w:t>
            </w:r>
          </w:p>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3.与中国影视剧制作协会共同举行影视作品知识产权保护座谈会，知产委15人参会；</w:t>
            </w:r>
          </w:p>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4.与安证知识产权鉴定中心共同举办知识产权保护与司法鉴定研讨会，知产会20人参会；</w:t>
            </w:r>
          </w:p>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5.何美华、车小燕、李良在知识产权保护中心值班。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6</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公司解散与破产清算法律专业委员会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王海军</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.12月4日，提交2019年第11期破产法律资讯；</w:t>
            </w:r>
          </w:p>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.12月13日，举办个人破产制度及相关争议问题研讨会。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7</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民事法律专业委员会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杜芹</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1.12月2日</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发布简报《抚养纠纷专题》</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2.12月18日，民委举办“以案说法，谈合同的解除和合同解除的法律责任”讲座沙龙，民委主任委员李娅莉律师主持，民委副主任宋校红律师参与主讲</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3.12月26日，民委举办“离婚股权分割及配偶债务风险”讲座沙龙，民委副主任宋校红主持，民委委员刘艳华律师、刘亚娟律师主讲</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4.12月</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制作简报《慈善报告专题》</w:t>
            </w:r>
            <w:r>
              <w:rPr>
                <w:rFonts w:hint="eastAsia" w:ascii="仿宋" w:hAnsi="仿宋" w:eastAsia="仿宋" w:cs="宋体"/>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8</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风险管理法律专业委员会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阙艳</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9</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房地产法律专业委员会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杨林</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1.向律协业务部发送编辑完成的房产委2019年11月份的月刊资讯</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2.与社区委联合举办“物业新规下街道办职能发挥”研讨会</w:t>
            </w:r>
            <w:r>
              <w:rPr>
                <w:rFonts w:hint="eastAsia" w:ascii="仿宋" w:hAnsi="仿宋" w:eastAsia="仿宋" w:cs="宋体"/>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0</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金融法律专业委员会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胡宜</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1</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互联网金融法律专业委员会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陈科军</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2</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商事犯罪预防与辩护法律专业委员会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刘平凡</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12月13日下午，我委刘平凡主任、方亮副主任和秘书长秦建军律师受邀在深圳律师学院为深圳市青年律师刑辩训练营第五期暨南山区青年律师刑事辩护训练营举办“刑辩沙龙”</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12月13日下午，我委秘书长秦建军律师在深圳律师学院主持深圳市青年律师刑辩训练营第五期暨南山区青年律师刑事辩护训练营开班仪式</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刘平凡主任、方亮副主任出席开班仪式</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12月14-15日下午，我委刘平凡主任在深圳律师学院为深圳市青年律师刑辩训练营第五期暨南山区青年律师刑事辩护训练营授课，为49家律师事务所、159名青年律师讲述“刑事辩护流程规范化”</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4</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12月20日</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在市检察院3号楼13楼会议室，副主任董玉琴律师参加市律师协会与市检察院第一次联席工作会议</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5</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12月28日，我委刘平凡主任受浙江省温州市律师协会邀请，为温州市律师讲述“涉众型案件刑事辩护技巧”。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3</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宪法与行政法律专业委员会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刘南筠</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.12月13日，刘南筠主任参与市新联会法制宣传日活动，宣讲宪法</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.12月26日</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刘南筠主任在律协第一会议室参加律师条例修订工作会议</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w:t>
            </w:r>
            <w:r>
              <w:rPr>
                <w:rFonts w:ascii="仿宋" w:hAnsi="仿宋" w:eastAsia="仿宋" w:cs="宋体"/>
                <w:color w:val="000000" w:themeColor="text1"/>
                <w:kern w:val="0"/>
                <w:sz w:val="28"/>
                <w:szCs w:val="28"/>
                <w14:textFill>
                  <w14:solidFill>
                    <w14:schemeClr w14:val="tx1"/>
                  </w14:solidFill>
                </w14:textFill>
              </w:rPr>
              <w:t>.12月30日</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上传</w:t>
            </w:r>
            <w:r>
              <w:rPr>
                <w:rFonts w:ascii="仿宋" w:hAnsi="仿宋" w:eastAsia="仿宋" w:cs="宋体"/>
                <w:color w:val="000000" w:themeColor="text1"/>
                <w:kern w:val="0"/>
                <w:sz w:val="28"/>
                <w:szCs w:val="28"/>
                <w14:textFill>
                  <w14:solidFill>
                    <w14:schemeClr w14:val="tx1"/>
                  </w14:solidFill>
                </w14:textFill>
              </w:rPr>
              <w:t>第十五期法律资讯</w:t>
            </w:r>
            <w:r>
              <w:rPr>
                <w:rFonts w:hint="eastAsia" w:ascii="仿宋" w:hAnsi="仿宋" w:eastAsia="仿宋" w:cs="宋体"/>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4</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环境与资源法律专业委员会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邵卫国</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5</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医药健康卫生法律专业委员会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范秀玲</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.12月8日，医药委参与对《深圳市医疗机构和医师违法执业行为累计积分暂行办法》提出修改意见；</w:t>
            </w:r>
          </w:p>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.12月19日，医药委完成了2017年6月第十届医药委成立以来的三年工作总结报告的征求意见稿，并在委员会工作群里公开征求意见；</w:t>
            </w:r>
          </w:p>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w:t>
            </w:r>
            <w:r>
              <w:rPr>
                <w:rFonts w:ascii="仿宋" w:hAnsi="仿宋" w:eastAsia="仿宋" w:cs="宋体"/>
                <w:color w:val="000000" w:themeColor="text1"/>
                <w:kern w:val="0"/>
                <w:sz w:val="28"/>
                <w:szCs w:val="28"/>
                <w14:textFill>
                  <w14:solidFill>
                    <w14:schemeClr w14:val="tx1"/>
                  </w14:solidFill>
                </w14:textFill>
              </w:rPr>
              <w:t>12月22日，医药委完成了2017-2019年工作总结报告，并提交律协监事会。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6</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刑事法律专业委员会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郑剑民</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7</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家族财富管理法律专业委员会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林冰</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8</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建设工程法律专业委员会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闵三军</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9</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海商海事与物流法律专业委员会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徐洪恺</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0</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信息网络与电子商务法律专业委员会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余祖舜</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1</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政府和社会资本合作（PPP）法律专业委员会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顾东林</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2</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税务法律专业委员会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吕志合</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12月3日下午，税法委在市律协举办了律所和律师税法风险管理与防范的讲座，税法委副主任吕俊山律师做主讲嘉宾发表精彩演讲</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12月14日</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税法委吕志合主任受邀参加了在华南理工大学举办的第十八届南方财税法高层论坛，作为主讲嘉宾，发表了《粤港澳大湾区税收争端解决机制法律研究》的演讲</w:t>
            </w:r>
            <w:r>
              <w:rPr>
                <w:rFonts w:hint="eastAsia" w:ascii="仿宋" w:hAnsi="仿宋" w:eastAsia="仿宋" w:cs="宋体"/>
                <w:color w:val="000000" w:themeColor="text1"/>
                <w:kern w:val="0"/>
                <w:sz w:val="28"/>
                <w:szCs w:val="28"/>
                <w:lang w:eastAsia="zh-CN"/>
                <w14:textFill>
                  <w14:solidFill>
                    <w14:schemeClr w14:val="tx1"/>
                  </w14:solidFill>
                </w14:textFill>
              </w:rPr>
              <w:t>；</w:t>
            </w:r>
          </w:p>
          <w:p>
            <w:pPr>
              <w:widowControl/>
              <w:spacing w:line="400" w:lineRule="exac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12月21日下午</w:t>
            </w:r>
            <w:r>
              <w:rPr>
                <w:rFonts w:hint="eastAsia" w:ascii="仿宋" w:hAnsi="仿宋" w:eastAsia="仿宋" w:cs="宋体"/>
                <w:color w:val="000000" w:themeColor="text1"/>
                <w:kern w:val="0"/>
                <w:sz w:val="28"/>
                <w:szCs w:val="28"/>
                <w:lang w:eastAsia="zh-CN"/>
                <w14:textFill>
                  <w14:solidFill>
                    <w14:schemeClr w14:val="tx1"/>
                  </w14:solidFill>
                </w14:textFill>
              </w:rPr>
              <w:t>，</w:t>
            </w:r>
            <w:bookmarkStart w:id="0" w:name="_GoBack"/>
            <w:bookmarkEnd w:id="0"/>
            <w:r>
              <w:rPr>
                <w:rFonts w:ascii="仿宋" w:hAnsi="仿宋" w:eastAsia="仿宋" w:cs="宋体"/>
                <w:color w:val="000000" w:themeColor="text1"/>
                <w:kern w:val="0"/>
                <w:sz w:val="28"/>
                <w:szCs w:val="28"/>
                <w14:textFill>
                  <w14:solidFill>
                    <w14:schemeClr w14:val="tx1"/>
                  </w14:solidFill>
                </w14:textFill>
              </w:rPr>
              <w:t>税法委吕志合主任受邀在福田青年律师训练营第三期“企业法律顾问”班主讲“法税思维+法税同审——全面提升防范企业税务法律风险能力”的培训讲座。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3</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融资租赁法律专业委员会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张砚坤</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4</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非诉争议解决（ADR）法律专业委员会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陈群</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5</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公司法律专业委员会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曾常青</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6</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公平交易法律专业委员会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冯江</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7</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刑事诉讼法律专业委员会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黄云</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月19日，本委邀请省律协经济犯罪业务专业委副主任陈永忠律师、省律师协会经济犯罪辩护专业委员会秘书长伍志坚律师在市律协多功能厅举办“经辩南粤行巡回讲坛（深圳站）”，本委黄云主任担任主持嘉宾，现场气氛热烈，点燃了深圳律师的学习热情，并形成综述报告提交至律协；</w:t>
            </w:r>
          </w:p>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 xml:space="preserve">12月20日，本委黄云主任、谭仲萱副主任、傅政杰副主任受邀参加“深圳市人民检察院、深圳市律师协会保障律师执业权利工作联席会议”，就如何具体保障律师的执业权利、健全律师执业权利保障制度提出建议；         </w:t>
            </w:r>
          </w:p>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 xml:space="preserve">12月19日，本委黄云主任接待广东省经辩委南芳主任一行调研工作，就刑事业务创新分享交流；                                  </w:t>
            </w:r>
          </w:p>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4</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本委接受指派为省律协撰写2019年刑事辩护年度观察报告，报告共约一万九千字。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8</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社区法律顾问法律专业委员会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王佳强</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9</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劳动与社会保障法律专业委员会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曾凡新</w:t>
            </w:r>
          </w:p>
        </w:tc>
        <w:tc>
          <w:tcPr>
            <w:tcW w:w="1852" w:type="dxa"/>
            <w:shd w:val="clear" w:color="auto" w:fill="auto"/>
            <w:noWrap/>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noWrap/>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w:t>
            </w:r>
            <w:r>
              <w:rPr>
                <w:rFonts w:ascii="仿宋" w:hAnsi="仿宋" w:eastAsia="仿宋" w:cs="宋体"/>
                <w:color w:val="000000" w:themeColor="text1"/>
                <w:kern w:val="0"/>
                <w:sz w:val="28"/>
                <w:szCs w:val="28"/>
                <w14:textFill>
                  <w14:solidFill>
                    <w14:schemeClr w14:val="tx1"/>
                  </w14:solidFill>
                </w14:textFill>
              </w:rPr>
              <w:t>0</w:t>
            </w:r>
          </w:p>
        </w:tc>
        <w:tc>
          <w:tcPr>
            <w:tcW w:w="213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保理法律专业委员会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olor w:val="000000"/>
                <w:sz w:val="28"/>
                <w:szCs w:val="28"/>
              </w:rPr>
            </w:pPr>
            <w:r>
              <w:rPr>
                <w:rFonts w:hint="eastAsia" w:ascii="仿宋" w:hAnsi="仿宋" w:eastAsia="仿宋"/>
                <w:color w:val="000000"/>
                <w:sz w:val="28"/>
                <w:szCs w:val="28"/>
              </w:rPr>
              <w:t>章书锐</w:t>
            </w:r>
          </w:p>
        </w:tc>
        <w:tc>
          <w:tcPr>
            <w:tcW w:w="1852" w:type="dxa"/>
            <w:shd w:val="clear" w:color="auto" w:fill="auto"/>
            <w:noWrap/>
            <w:vAlign w:val="center"/>
          </w:tcPr>
          <w:p>
            <w:pPr>
              <w:jc w:val="center"/>
              <w:rPr>
                <w:rFonts w:ascii="仿宋" w:hAnsi="仿宋" w:eastAsia="仿宋"/>
                <w:b/>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tc>
      </w:tr>
    </w:tbl>
    <w:p>
      <w:pPr>
        <w:rPr>
          <w:rFonts w:ascii="微软简标宋" w:eastAsia="微软简标宋"/>
          <w:sz w:val="32"/>
          <w:szCs w:val="32"/>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简标宋">
    <w:altName w:val="Malgun Gothic Semilight"/>
    <w:panose1 w:val="00000000000000000000"/>
    <w:charset w:val="86"/>
    <w:family w:val="auto"/>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5636646"/>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1"/>
    <w:rsid w:val="00002A4C"/>
    <w:rsid w:val="00031D83"/>
    <w:rsid w:val="00057491"/>
    <w:rsid w:val="00076163"/>
    <w:rsid w:val="000801AD"/>
    <w:rsid w:val="000B1188"/>
    <w:rsid w:val="000E0526"/>
    <w:rsid w:val="00101C7F"/>
    <w:rsid w:val="0012218C"/>
    <w:rsid w:val="001230C1"/>
    <w:rsid w:val="00133D48"/>
    <w:rsid w:val="00141D2D"/>
    <w:rsid w:val="00145D99"/>
    <w:rsid w:val="0016736B"/>
    <w:rsid w:val="00181B02"/>
    <w:rsid w:val="00187A51"/>
    <w:rsid w:val="001D6060"/>
    <w:rsid w:val="001E1E85"/>
    <w:rsid w:val="001E6179"/>
    <w:rsid w:val="00203E62"/>
    <w:rsid w:val="00206F2E"/>
    <w:rsid w:val="00211E73"/>
    <w:rsid w:val="00222A35"/>
    <w:rsid w:val="002239F2"/>
    <w:rsid w:val="00232A05"/>
    <w:rsid w:val="002530BE"/>
    <w:rsid w:val="002811BC"/>
    <w:rsid w:val="002B46E8"/>
    <w:rsid w:val="002B5395"/>
    <w:rsid w:val="002D1F4B"/>
    <w:rsid w:val="002E637E"/>
    <w:rsid w:val="002F7845"/>
    <w:rsid w:val="00310A4D"/>
    <w:rsid w:val="00312AF3"/>
    <w:rsid w:val="00325567"/>
    <w:rsid w:val="003403C3"/>
    <w:rsid w:val="00345E70"/>
    <w:rsid w:val="003A0F91"/>
    <w:rsid w:val="003A209E"/>
    <w:rsid w:val="003A365A"/>
    <w:rsid w:val="003B571A"/>
    <w:rsid w:val="003D3402"/>
    <w:rsid w:val="003F0CC8"/>
    <w:rsid w:val="003F1B4E"/>
    <w:rsid w:val="00430CEB"/>
    <w:rsid w:val="004348F7"/>
    <w:rsid w:val="00450C3C"/>
    <w:rsid w:val="00453019"/>
    <w:rsid w:val="00455EB0"/>
    <w:rsid w:val="00456A0D"/>
    <w:rsid w:val="00466AA2"/>
    <w:rsid w:val="0047227B"/>
    <w:rsid w:val="00473433"/>
    <w:rsid w:val="0048502A"/>
    <w:rsid w:val="004E6D77"/>
    <w:rsid w:val="004F082F"/>
    <w:rsid w:val="004F10F1"/>
    <w:rsid w:val="00516523"/>
    <w:rsid w:val="00520841"/>
    <w:rsid w:val="005246B7"/>
    <w:rsid w:val="00526FDD"/>
    <w:rsid w:val="005454A1"/>
    <w:rsid w:val="0055017B"/>
    <w:rsid w:val="00563FE7"/>
    <w:rsid w:val="0058034F"/>
    <w:rsid w:val="00593831"/>
    <w:rsid w:val="005A3DC3"/>
    <w:rsid w:val="005C0C33"/>
    <w:rsid w:val="005C1CB7"/>
    <w:rsid w:val="005D25D9"/>
    <w:rsid w:val="005D3413"/>
    <w:rsid w:val="0061286C"/>
    <w:rsid w:val="00621EB3"/>
    <w:rsid w:val="00622F70"/>
    <w:rsid w:val="00623B0C"/>
    <w:rsid w:val="006243DB"/>
    <w:rsid w:val="00631263"/>
    <w:rsid w:val="00631E9D"/>
    <w:rsid w:val="00643085"/>
    <w:rsid w:val="006607E0"/>
    <w:rsid w:val="00667C3A"/>
    <w:rsid w:val="0068047C"/>
    <w:rsid w:val="00684758"/>
    <w:rsid w:val="006B1449"/>
    <w:rsid w:val="006B6A45"/>
    <w:rsid w:val="006C2479"/>
    <w:rsid w:val="007027F7"/>
    <w:rsid w:val="0070401A"/>
    <w:rsid w:val="00704960"/>
    <w:rsid w:val="007128AA"/>
    <w:rsid w:val="00741E44"/>
    <w:rsid w:val="00772423"/>
    <w:rsid w:val="00781E5A"/>
    <w:rsid w:val="00783C42"/>
    <w:rsid w:val="00787AFF"/>
    <w:rsid w:val="007A5E8D"/>
    <w:rsid w:val="007B4721"/>
    <w:rsid w:val="007D4E3D"/>
    <w:rsid w:val="00844A08"/>
    <w:rsid w:val="00846051"/>
    <w:rsid w:val="00881572"/>
    <w:rsid w:val="00882990"/>
    <w:rsid w:val="00890E27"/>
    <w:rsid w:val="00893631"/>
    <w:rsid w:val="00896B5F"/>
    <w:rsid w:val="008D4179"/>
    <w:rsid w:val="008D76EC"/>
    <w:rsid w:val="008E0B50"/>
    <w:rsid w:val="00903265"/>
    <w:rsid w:val="009338C8"/>
    <w:rsid w:val="009353D1"/>
    <w:rsid w:val="00937B4C"/>
    <w:rsid w:val="0094584D"/>
    <w:rsid w:val="00996C95"/>
    <w:rsid w:val="009B2EDC"/>
    <w:rsid w:val="009B6FEC"/>
    <w:rsid w:val="009C16A9"/>
    <w:rsid w:val="009C6CAD"/>
    <w:rsid w:val="009E5A97"/>
    <w:rsid w:val="009F2405"/>
    <w:rsid w:val="009F494A"/>
    <w:rsid w:val="00A05EB9"/>
    <w:rsid w:val="00A17D40"/>
    <w:rsid w:val="00A203FE"/>
    <w:rsid w:val="00A53E2B"/>
    <w:rsid w:val="00A663CA"/>
    <w:rsid w:val="00A716D7"/>
    <w:rsid w:val="00A81E2C"/>
    <w:rsid w:val="00A87793"/>
    <w:rsid w:val="00AB5406"/>
    <w:rsid w:val="00AC33CF"/>
    <w:rsid w:val="00AC433E"/>
    <w:rsid w:val="00AC521F"/>
    <w:rsid w:val="00B101B7"/>
    <w:rsid w:val="00B2250F"/>
    <w:rsid w:val="00B229BA"/>
    <w:rsid w:val="00B37384"/>
    <w:rsid w:val="00B41F0E"/>
    <w:rsid w:val="00B540CF"/>
    <w:rsid w:val="00B57368"/>
    <w:rsid w:val="00B60F42"/>
    <w:rsid w:val="00B86FC7"/>
    <w:rsid w:val="00B962ED"/>
    <w:rsid w:val="00BD1F84"/>
    <w:rsid w:val="00BE1569"/>
    <w:rsid w:val="00C06476"/>
    <w:rsid w:val="00C14749"/>
    <w:rsid w:val="00C215FC"/>
    <w:rsid w:val="00C427CE"/>
    <w:rsid w:val="00C42F79"/>
    <w:rsid w:val="00C51558"/>
    <w:rsid w:val="00C66C06"/>
    <w:rsid w:val="00C71419"/>
    <w:rsid w:val="00C91138"/>
    <w:rsid w:val="00CA4929"/>
    <w:rsid w:val="00CA6293"/>
    <w:rsid w:val="00CB7F49"/>
    <w:rsid w:val="00CD06B6"/>
    <w:rsid w:val="00CD2871"/>
    <w:rsid w:val="00CD444F"/>
    <w:rsid w:val="00CD56F3"/>
    <w:rsid w:val="00CE306E"/>
    <w:rsid w:val="00CE68CF"/>
    <w:rsid w:val="00CF0A35"/>
    <w:rsid w:val="00CF1EE6"/>
    <w:rsid w:val="00D1181A"/>
    <w:rsid w:val="00D17173"/>
    <w:rsid w:val="00D41E2F"/>
    <w:rsid w:val="00D46F57"/>
    <w:rsid w:val="00D54D23"/>
    <w:rsid w:val="00D57BD9"/>
    <w:rsid w:val="00D710F4"/>
    <w:rsid w:val="00D7604D"/>
    <w:rsid w:val="00D913EA"/>
    <w:rsid w:val="00D93CF3"/>
    <w:rsid w:val="00DE2DD2"/>
    <w:rsid w:val="00DE456B"/>
    <w:rsid w:val="00DF4F17"/>
    <w:rsid w:val="00DF6FE7"/>
    <w:rsid w:val="00E524E1"/>
    <w:rsid w:val="00E628AE"/>
    <w:rsid w:val="00E62921"/>
    <w:rsid w:val="00E74F13"/>
    <w:rsid w:val="00E773C9"/>
    <w:rsid w:val="00E9689F"/>
    <w:rsid w:val="00E97A6B"/>
    <w:rsid w:val="00EB012E"/>
    <w:rsid w:val="00EB0B88"/>
    <w:rsid w:val="00EB0BFD"/>
    <w:rsid w:val="00EC391E"/>
    <w:rsid w:val="00EE0DC6"/>
    <w:rsid w:val="00F16CE4"/>
    <w:rsid w:val="00F35C15"/>
    <w:rsid w:val="00F370DC"/>
    <w:rsid w:val="00F5176B"/>
    <w:rsid w:val="00F54F14"/>
    <w:rsid w:val="00F66DE5"/>
    <w:rsid w:val="00F7018E"/>
    <w:rsid w:val="00F76F96"/>
    <w:rsid w:val="00F91F63"/>
    <w:rsid w:val="00F962D5"/>
    <w:rsid w:val="00FB563D"/>
    <w:rsid w:val="00FC2171"/>
    <w:rsid w:val="00FD111D"/>
    <w:rsid w:val="00FD3911"/>
    <w:rsid w:val="00FD4C02"/>
    <w:rsid w:val="00FF1F82"/>
    <w:rsid w:val="032829AB"/>
    <w:rsid w:val="06430531"/>
    <w:rsid w:val="08F64918"/>
    <w:rsid w:val="0E503EE7"/>
    <w:rsid w:val="0F6E4BE2"/>
    <w:rsid w:val="13DA2DF0"/>
    <w:rsid w:val="14887804"/>
    <w:rsid w:val="1A0F00CD"/>
    <w:rsid w:val="298819AA"/>
    <w:rsid w:val="2EAC4FCC"/>
    <w:rsid w:val="362E3FF7"/>
    <w:rsid w:val="3CAF0197"/>
    <w:rsid w:val="3DD01692"/>
    <w:rsid w:val="497B2D19"/>
    <w:rsid w:val="4D0C5E9B"/>
    <w:rsid w:val="4DDA2B90"/>
    <w:rsid w:val="4F89737B"/>
    <w:rsid w:val="51382038"/>
    <w:rsid w:val="5653737B"/>
    <w:rsid w:val="578205DB"/>
    <w:rsid w:val="610B572F"/>
    <w:rsid w:val="65D22AE3"/>
    <w:rsid w:val="6D245F01"/>
    <w:rsid w:val="732F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381</Words>
  <Characters>2176</Characters>
  <Lines>18</Lines>
  <Paragraphs>5</Paragraphs>
  <TotalTime>6</TotalTime>
  <ScaleCrop>false</ScaleCrop>
  <LinksUpToDate>false</LinksUpToDate>
  <CharactersWithSpaces>2552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2017-06-21T06:20:00Z</dcterms:created>
  <dc:creator>罗敏妍(广东省律师协会)</dc:creator>
  <cp:lastModifiedBy>个人</cp:lastModifiedBy>
  <dcterms:modified xsi:type="dcterms:W3CDTF">2020-01-04T11:21:52Z</dcterms:modified>
  <cp:revision>517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