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课程安排</w:t>
      </w:r>
    </w:p>
    <w:tbl>
      <w:tblPr>
        <w:tblStyle w:val="8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33"/>
        <w:gridCol w:w="444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zh-TW"/>
              </w:rPr>
              <w:t>时  间</w:t>
            </w:r>
          </w:p>
        </w:tc>
        <w:tc>
          <w:tcPr>
            <w:tcW w:w="2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zh-TW"/>
              </w:rPr>
              <w:t>课  程</w:t>
            </w:r>
          </w:p>
        </w:tc>
        <w:tc>
          <w:tcPr>
            <w:tcW w:w="10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zh-TW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3.22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（周五）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全天</w:t>
            </w:r>
          </w:p>
        </w:tc>
        <w:tc>
          <w:tcPr>
            <w:tcW w:w="37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学员报到接待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3.23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（周六）</w:t>
            </w:r>
          </w:p>
        </w:tc>
        <w:tc>
          <w:tcPr>
            <w:tcW w:w="4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上午</w:t>
            </w:r>
          </w:p>
        </w:tc>
        <w:tc>
          <w:tcPr>
            <w:tcW w:w="37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全员合影及开班仪式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2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习近平法治思想中关于“涉外法治”的重要论述及意义要点</w:t>
            </w:r>
          </w:p>
        </w:tc>
        <w:tc>
          <w:tcPr>
            <w:tcW w:w="10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黄进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2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国企海外经营的美国法合规风险和诉讼应对</w:t>
            </w:r>
          </w:p>
        </w:tc>
        <w:tc>
          <w:tcPr>
            <w:tcW w:w="10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连捷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晚上</w:t>
            </w:r>
          </w:p>
        </w:tc>
        <w:tc>
          <w:tcPr>
            <w:tcW w:w="2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涉外律师法律职业素质拓展</w:t>
            </w:r>
          </w:p>
        </w:tc>
        <w:tc>
          <w:tcPr>
            <w:tcW w:w="10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3.24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（周日）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上午</w:t>
            </w:r>
          </w:p>
        </w:tc>
        <w:tc>
          <w:tcPr>
            <w:tcW w:w="2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中美贸易摩擦</w:t>
            </w:r>
          </w:p>
        </w:tc>
        <w:tc>
          <w:tcPr>
            <w:tcW w:w="10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周密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商务部研究院研究员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一带一路重点国家的贸易摩擦与应对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周密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商务部研究院研究员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小组讨论-中美农业生产与贸易形势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3.25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（周一）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zh-TW"/>
              </w:rPr>
              <w:t>上午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zh-TW"/>
              </w:rPr>
              <w:t>跨境交易风险管控及争议解决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余丽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OFAC经济制裁案件分析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王大坤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小组讨论-国际贸易与投资仲裁模拟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3.26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（周二）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上午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WTO贸易救济规则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丁如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反垄断案例分析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赵国彬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市场监管总局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小组讨论-美国对华贸易救济调查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3.27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（周三）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反倾销案例分析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蒲凌尘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  <w:t>小组讨论：美国反倾销应对、反补贴调查应对以及保障措施调查应对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  <w:t>小组讨论-当前贸易摩擦的背景、发展趋势及单边制裁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3.28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（周四）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亚洲自由贸易协定规则比较及我国应对——基于RCEP与CPTPP的比较与对接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朱思翘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商务部国际贸易经济合作研究院副研究员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  <w:t>新形势下欧盟对华贸易保护现状、趋势与对策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TW" w:eastAsia="zh-CN" w:bidi="ar-SA"/>
              </w:rPr>
              <w:t xml:space="preserve">任吉蕾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  <w:t>商务部国际贸易经济合作研究院副研究员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小组讨论-英文法律检索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3.29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（周五）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>当前国际经贸形势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>国际贸易救济和国际贸易调解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 xml:space="preserve">中国贸促会发展研究部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TW" w:eastAsia="zh-CN"/>
              </w:rPr>
              <w:t>杨挺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 xml:space="preserve"> 处长；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 xml:space="preserve">中国贸促会商法中心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TW" w:eastAsia="zh-CN"/>
              </w:rPr>
              <w:t>王芳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 xml:space="preserve"> 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  <w:t>出口管制措施解读与实务操作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TW" w:eastAsia="zh-CN" w:bidi="ar-SA"/>
              </w:rPr>
              <w:t>胡静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TW" w:eastAsia="zh-CN" w:bidi="ar-SA"/>
              </w:rPr>
              <w:t xml:space="preserve">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小组讨论-涉外尽职调查及合同风险防范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董京波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3.30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（周六）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2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现场教学：北京仲裁委仲裁参访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（北京仲裁委参观、模拟）</w:t>
            </w:r>
          </w:p>
        </w:tc>
        <w:tc>
          <w:tcPr>
            <w:tcW w:w="10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北京仲裁委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美国贸易保护措施介绍及若干中美贸易争端的热点问题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张军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晚上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国外贸易壁垒调查应对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符欣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72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3.31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（周日）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现场教学：多领域合规管理的建设与实践（贸易、金融、反垄断等）（字节跳动参观、座谈）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 w:eastAsia="zh-CN"/>
              </w:rPr>
              <w:t>字节跳动专家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2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企业海外安全风险防范与国际贸易救济专题（结业答辩）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戴龙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TW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4.1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（周一）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</w:t>
            </w:r>
          </w:p>
        </w:tc>
        <w:tc>
          <w:tcPr>
            <w:tcW w:w="3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学员送返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备注：最终课表将根据老师时间安排而确定。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WViZmVkMWFjYTIwNzUwMmYyZWNiN2I2Yjc0ZGEifQ=="/>
  </w:docVars>
  <w:rsids>
    <w:rsidRoot w:val="4E8A45C5"/>
    <w:rsid w:val="00BA02CB"/>
    <w:rsid w:val="0F145B57"/>
    <w:rsid w:val="4E8A45C5"/>
    <w:rsid w:val="56DB0019"/>
    <w:rsid w:val="5BF94355"/>
    <w:rsid w:val="5CD901EE"/>
    <w:rsid w:val="69346428"/>
    <w:rsid w:val="76A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autoRedefine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2"/>
    </w:pPr>
    <w:rPr>
      <w:rFonts w:eastAsia="楷体" w:cstheme="majorBidi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7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1 Char"/>
    <w:link w:val="4"/>
    <w:autoRedefine/>
    <w:uiPriority w:val="0"/>
    <w:rPr>
      <w:rFonts w:eastAsia="黑体"/>
      <w:kern w:val="44"/>
      <w:sz w:val="32"/>
    </w:rPr>
  </w:style>
  <w:style w:type="character" w:customStyle="1" w:styleId="11">
    <w:name w:val="标题 2 字符"/>
    <w:basedOn w:val="9"/>
    <w:link w:val="5"/>
    <w:autoRedefine/>
    <w:qFormat/>
    <w:uiPriority w:val="99"/>
    <w:rPr>
      <w:rFonts w:ascii="Times New Roman" w:hAnsi="Times New Roman" w:eastAsia="楷体" w:cstheme="majorBidi"/>
      <w:sz w:val="32"/>
      <w:szCs w:val="32"/>
    </w:rPr>
  </w:style>
  <w:style w:type="paragraph" w:customStyle="1" w:styleId="12">
    <w:name w:val="1级标题"/>
    <w:basedOn w:val="1"/>
    <w:autoRedefine/>
    <w:qFormat/>
    <w:uiPriority w:val="0"/>
    <w:pPr>
      <w:snapToGrid w:val="0"/>
      <w:spacing w:line="560" w:lineRule="exact"/>
      <w:jc w:val="left"/>
      <w:outlineLvl w:val="1"/>
    </w:pPr>
    <w:rPr>
      <w:rFonts w:ascii="仿宋" w:hAnsi="仿宋" w:eastAsia="黑体" w:cstheme="minorBidi"/>
      <w:color w:val="000000" w:themeColor="text1"/>
      <w:kern w:val="2"/>
      <w:szCs w:val="3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2024-03-08T02:54:00Z</dcterms:created>
  <dc:creator>调研部</dc:creator>
  <cp:lastModifiedBy>调研部</cp:lastModifiedBy>
  <dcterms:modified xsi:type="dcterms:W3CDTF">2024-03-08T02:55:00Z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D8276DC59BD840C4BBAD67F7DC6D88E2_11</vt:lpwstr>
  </property>
</Properties>
</file>