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871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left"/>
        <w:textAlignment w:val="auto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bookmarkStart w:id="1" w:name="_GoBack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附件1</w:t>
      </w:r>
    </w:p>
    <w:bookmarkEnd w:id="1"/>
    <w:p w14:paraId="57D6EC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课程安排</w:t>
      </w:r>
    </w:p>
    <w:p w14:paraId="02F4CE6D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（暂定）</w:t>
      </w:r>
    </w:p>
    <w:p w14:paraId="3887B1E4">
      <w:pPr>
        <w:pStyle w:val="7"/>
        <w:rPr>
          <w:rFonts w:hint="eastAsia" w:ascii="黑体" w:hAnsi="黑体" w:eastAsia="黑体" w:cs="黑体"/>
          <w:color w:val="000000"/>
        </w:rPr>
      </w:pPr>
    </w:p>
    <w:tbl>
      <w:tblPr>
        <w:tblStyle w:val="8"/>
        <w:tblW w:w="94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1399"/>
        <w:gridCol w:w="3659"/>
        <w:gridCol w:w="3030"/>
      </w:tblGrid>
      <w:tr w14:paraId="01D5A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274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05796F4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</w:rPr>
              <w:t>时间</w:t>
            </w:r>
          </w:p>
        </w:tc>
        <w:tc>
          <w:tcPr>
            <w:tcW w:w="3659" w:type="dxa"/>
            <w:tcBorders>
              <w:bottom w:val="single" w:color="auto" w:sz="4" w:space="0"/>
            </w:tcBorders>
            <w:noWrap w:val="0"/>
            <w:vAlign w:val="center"/>
          </w:tcPr>
          <w:p w14:paraId="092D3C37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培训内容</w:t>
            </w:r>
          </w:p>
        </w:tc>
        <w:tc>
          <w:tcPr>
            <w:tcW w:w="3030" w:type="dxa"/>
            <w:tcBorders>
              <w:bottom w:val="single" w:color="auto" w:sz="4" w:space="0"/>
            </w:tcBorders>
            <w:noWrap w:val="0"/>
            <w:vAlign w:val="center"/>
          </w:tcPr>
          <w:p w14:paraId="492515B8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</w:rPr>
              <w:t>授课</w:t>
            </w:r>
            <w:r>
              <w:rPr>
                <w:rFonts w:hint="eastAsia" w:ascii="仿宋_GB2312" w:hAnsi="仿宋_GB2312" w:cs="仿宋_GB2312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教师</w:t>
            </w:r>
          </w:p>
        </w:tc>
      </w:tr>
      <w:tr w14:paraId="7E632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1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37AF1A4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日星期日</w:t>
            </w: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7C4B62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0-1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:00</w:t>
            </w:r>
          </w:p>
        </w:tc>
        <w:tc>
          <w:tcPr>
            <w:tcW w:w="668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3EF44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报到</w:t>
            </w:r>
          </w:p>
        </w:tc>
      </w:tr>
      <w:tr w14:paraId="2FFAC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688EF373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32D310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0-1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</w:p>
        </w:tc>
        <w:tc>
          <w:tcPr>
            <w:tcW w:w="668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F257BB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开班仪式</w:t>
            </w:r>
          </w:p>
        </w:tc>
      </w:tr>
      <w:tr w14:paraId="5FB9A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341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377DE6B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AE4D40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-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</w:p>
        </w:tc>
        <w:tc>
          <w:tcPr>
            <w:tcW w:w="668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E5F47C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破冰交流拓展活动</w:t>
            </w:r>
          </w:p>
        </w:tc>
      </w:tr>
      <w:tr w14:paraId="3470F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633B7398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星期一</w:t>
            </w: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1D31C2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0C569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习近平法治思想解读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EB0806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3"/>
                <w:sz w:val="24"/>
                <w:szCs w:val="24"/>
                <w:highlight w:val="none"/>
              </w:rPr>
              <w:t>杨勇</w:t>
            </w:r>
          </w:p>
          <w:p w14:paraId="2D083D31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3"/>
                <w:sz w:val="24"/>
                <w:szCs w:val="24"/>
                <w:highlight w:val="none"/>
              </w:rPr>
              <w:t>西南政法大学成渝地区双城经济圈发展研究院副院长</w:t>
            </w:r>
          </w:p>
        </w:tc>
      </w:tr>
      <w:tr w14:paraId="463BE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00E34F14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031F07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B40555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跨境犯罪案件中证据的运用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DE6846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李昌盛</w:t>
            </w:r>
          </w:p>
          <w:p w14:paraId="02AB268A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</w:t>
            </w:r>
            <w:r>
              <w:rPr>
                <w:rFonts w:hint="eastAsia" w:ascii="仿宋_GB2312" w:hAnsi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法学院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教授</w:t>
            </w:r>
            <w:r>
              <w:rPr>
                <w:rFonts w:hint="eastAsia" w:ascii="仿宋_GB2312" w:hAnsi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博士生导师</w:t>
            </w:r>
          </w:p>
        </w:tc>
      </w:tr>
      <w:tr w14:paraId="73A3C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148AFF41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05D7AD8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2769C5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涉外刑事案件的裁判思路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23D367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张越</w:t>
            </w:r>
          </w:p>
          <w:p w14:paraId="0CE8E51D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重庆市第五中级人民法院原新闻发言人、庭长、三级高级法官</w:t>
            </w:r>
          </w:p>
        </w:tc>
      </w:tr>
      <w:tr w14:paraId="5610C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noWrap w:val="0"/>
            <w:vAlign w:val="center"/>
          </w:tcPr>
          <w:p w14:paraId="363BADAB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星期二</w:t>
            </w: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4CD40E1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105276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长臂管辖、出口管制与经济制裁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0F3BE1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陈喆</w:t>
            </w:r>
          </w:p>
          <w:p w14:paraId="58105D26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西南政法大学国际法学院副教授</w:t>
            </w:r>
          </w:p>
        </w:tc>
      </w:tr>
      <w:tr w14:paraId="2E7F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7A963F2D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C393BD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D3192D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实践教学—重庆两江新区人民法院（重庆自由贸易试验区人民法院）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8C3E59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班主任</w:t>
            </w:r>
          </w:p>
        </w:tc>
      </w:tr>
      <w:tr w14:paraId="2BBEF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066BE58E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6A44FE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0EC0C86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国际刑事法律框架解读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49091A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卢有学</w:t>
            </w:r>
          </w:p>
          <w:p w14:paraId="1CDEF13E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西南政法大学法学院刑法学教授、法学博士、硕士生导师</w:t>
            </w:r>
          </w:p>
        </w:tc>
      </w:tr>
      <w:tr w14:paraId="6A5BD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noWrap w:val="0"/>
            <w:vAlign w:val="center"/>
          </w:tcPr>
          <w:p w14:paraId="5857A23A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29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星期三</w:t>
            </w: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D3AE20E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A81A12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境外刑事法律风险防控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A15ADBE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叶宁</w:t>
            </w:r>
          </w:p>
          <w:p w14:paraId="71098AC4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西南政法大学诉讼法与司法改革研究中心主任助理、刑事检察研究中心研究员</w:t>
            </w:r>
          </w:p>
        </w:tc>
      </w:tr>
      <w:tr w14:paraId="4710D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74B03388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5F655C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177B7D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实践教学—西南政法大学司法鉴定中心（中西部唯一国家级司法鉴定中心）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437069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班主任</w:t>
            </w:r>
          </w:p>
        </w:tc>
      </w:tr>
      <w:tr w14:paraId="22583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2FEFEE93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3D670E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35DAEB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涉外反诈相关专题讲座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2E525C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魏光禧</w:t>
            </w:r>
          </w:p>
          <w:p w14:paraId="59807F2D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重庆市公安局打击治理跨境网络犯罪机制办公室数据取证组长，教授</w:t>
            </w:r>
          </w:p>
        </w:tc>
      </w:tr>
      <w:tr w14:paraId="69CE1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noWrap w:val="0"/>
            <w:vAlign w:val="center"/>
          </w:tcPr>
          <w:p w14:paraId="503B14CC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星期四</w:t>
            </w: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102A5A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FE243C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跨境赌博犯罪的理论与实务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08F71E0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丁胜明</w:t>
            </w:r>
          </w:p>
          <w:p w14:paraId="5B3EEC70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西南政法大学法学院副院长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教授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博士生导师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博士后合作导师</w:t>
            </w:r>
          </w:p>
        </w:tc>
      </w:tr>
      <w:tr w14:paraId="25F68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57BA56C4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239D15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2BAF15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虚拟货币刑事处置相关问题研究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2AB18D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谢玲</w:t>
            </w:r>
          </w:p>
          <w:p w14:paraId="03B14104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西南政法大学刑事侦查学院副教授，硕士生导师</w:t>
            </w:r>
          </w:p>
        </w:tc>
      </w:tr>
      <w:tr w14:paraId="1972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1341" w:type="dxa"/>
            <w:vMerge w:val="continue"/>
            <w:noWrap w:val="0"/>
            <w:vAlign w:val="center"/>
          </w:tcPr>
          <w:p w14:paraId="02C553BB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D693EC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F6CADA3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我国的国际追逃追赃机制</w:t>
            </w:r>
          </w:p>
        </w:tc>
        <w:tc>
          <w:tcPr>
            <w:tcW w:w="3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E4452A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陈小彪</w:t>
            </w:r>
          </w:p>
          <w:p w14:paraId="1A539B3A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西南政法大学法学院副教授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硕士研究生导师</w:t>
            </w:r>
          </w:p>
        </w:tc>
      </w:tr>
      <w:tr w14:paraId="45B99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D38C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星期五</w:t>
            </w: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50FE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97107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跨境洗钱的刑法适用与辩护应对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C4C6CE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陈伟</w:t>
            </w:r>
          </w:p>
          <w:p w14:paraId="3AC99928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西南政法大学教授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博士生导师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博士后合作导师</w:t>
            </w:r>
          </w:p>
        </w:tc>
      </w:tr>
      <w:tr w14:paraId="04F62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13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B939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D9100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03197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跨境无“法外之地”：FCPA监管与海外追逃风险警示；</w:t>
            </w:r>
          </w:p>
          <w:p w14:paraId="67564F7B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穿透“灰色交易”：商业贿赂与企业反舞弊深度解析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BE7B54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曾峥</w:t>
            </w:r>
          </w:p>
          <w:p w14:paraId="7A9E027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上海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锦天城律师事务所高级合伙人</w:t>
            </w:r>
          </w:p>
        </w:tc>
      </w:tr>
      <w:tr w14:paraId="55DD9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1115F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3AF14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2D026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企业数据出境合规与安全评估专题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1F3C55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肖忠意</w:t>
            </w:r>
          </w:p>
          <w:p w14:paraId="1636EBBE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西南政法大学审计与法治研究中心副主任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教授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博士生导师</w:t>
            </w:r>
          </w:p>
        </w:tc>
      </w:tr>
      <w:tr w14:paraId="34056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9FC43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星期六</w:t>
            </w: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9802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28A30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跨境电子取证与刑事辩护（含网络犯罪国际公约中的跨境调取数据）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ADB1A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梁坤</w:t>
            </w:r>
          </w:p>
          <w:p w14:paraId="3021F182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西南政法大学刑事侦查学院党委副书记、院长、教授、博士生导师</w:t>
            </w:r>
          </w:p>
        </w:tc>
      </w:tr>
      <w:tr w14:paraId="6443C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03F11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726C2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0-1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4BAF0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律师办理涉外刑事案件实务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3EBFB9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阳明宇</w:t>
            </w:r>
          </w:p>
          <w:p w14:paraId="31EEB54F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泰和泰(重庆)律师事务所合伙人，重庆两江新区律工委副主任</w:t>
            </w:r>
          </w:p>
        </w:tc>
      </w:tr>
      <w:tr w14:paraId="3C24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55A69">
            <w:pPr>
              <w:widowControl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51D4A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:30-2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shd w:val="clear" w:color="auto" w:fill="FFFFFF"/>
              </w:rPr>
              <w:t>:30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B036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开曼基金的运行设立中的风险防范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FAE5B0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白玉珍</w:t>
            </w:r>
          </w:p>
          <w:p w14:paraId="69E9BE14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上海证券重庆分公司机构部总经理</w:t>
            </w:r>
          </w:p>
        </w:tc>
      </w:tr>
      <w:tr w14:paraId="2EA8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AD398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日</w:t>
            </w:r>
          </w:p>
          <w:p w14:paraId="7693B57B"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星期日</w:t>
            </w: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313FD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9:00-12:00</w:t>
            </w:r>
          </w:p>
        </w:tc>
        <w:tc>
          <w:tcPr>
            <w:tcW w:w="3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9F6E7">
            <w:pPr>
              <w:spacing w:line="4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涉外刑事法律服务的市场展望与能力建设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EAFB99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bookmarkStart w:id="0" w:name="OLE_LINK11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艾静</w:t>
            </w:r>
          </w:p>
          <w:p w14:paraId="403F7043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北京市律师协会刑事诉讼专业委员会副主任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，北京市盈科律师事务所高级合伙人</w:t>
            </w:r>
            <w:bookmarkEnd w:id="0"/>
          </w:p>
        </w:tc>
      </w:tr>
      <w:tr w14:paraId="2BE67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3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1E14E">
            <w:pPr>
              <w:widowControl/>
              <w:spacing w:line="36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15F1F"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-1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66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0E881F0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结业仪式</w:t>
            </w:r>
          </w:p>
        </w:tc>
      </w:tr>
    </w:tbl>
    <w:p w14:paraId="374AA2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44D3484-C501-42CD-BA31-902B30B9976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E1AC0D3-EF9E-459F-B63E-57D6C0B28867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2A5BE16D-6A7C-49C7-8643-3F436C098A55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13CF10D5-B27C-46E6-9E28-8F5F9B8C56C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A1870A4B-A087-411A-9A62-9FAA614D66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C008FA"/>
    <w:rsid w:val="00EB7105"/>
    <w:rsid w:val="01445144"/>
    <w:rsid w:val="01A71FD9"/>
    <w:rsid w:val="01F32B14"/>
    <w:rsid w:val="06E14AFA"/>
    <w:rsid w:val="08990E3A"/>
    <w:rsid w:val="0AD1239D"/>
    <w:rsid w:val="0B18358C"/>
    <w:rsid w:val="0B7D045A"/>
    <w:rsid w:val="0BC1051B"/>
    <w:rsid w:val="0CBD0ED7"/>
    <w:rsid w:val="0E584028"/>
    <w:rsid w:val="0F8031D8"/>
    <w:rsid w:val="127F7A4D"/>
    <w:rsid w:val="14953AF1"/>
    <w:rsid w:val="158B33DE"/>
    <w:rsid w:val="18DA5693"/>
    <w:rsid w:val="19C12A8D"/>
    <w:rsid w:val="1B3D45B5"/>
    <w:rsid w:val="1D5B019C"/>
    <w:rsid w:val="1D934B6A"/>
    <w:rsid w:val="1E3A7AA3"/>
    <w:rsid w:val="1F850DF7"/>
    <w:rsid w:val="1FB27690"/>
    <w:rsid w:val="20D34C23"/>
    <w:rsid w:val="22241567"/>
    <w:rsid w:val="22D87A50"/>
    <w:rsid w:val="22F97C58"/>
    <w:rsid w:val="2398619C"/>
    <w:rsid w:val="23DA0297"/>
    <w:rsid w:val="25C17900"/>
    <w:rsid w:val="26144A90"/>
    <w:rsid w:val="27091A84"/>
    <w:rsid w:val="27E30C53"/>
    <w:rsid w:val="29422464"/>
    <w:rsid w:val="2A011221"/>
    <w:rsid w:val="2A691C72"/>
    <w:rsid w:val="2DA52BA6"/>
    <w:rsid w:val="312E76C2"/>
    <w:rsid w:val="32E5730D"/>
    <w:rsid w:val="33467355"/>
    <w:rsid w:val="34E77D57"/>
    <w:rsid w:val="37FE58A7"/>
    <w:rsid w:val="390E5CB1"/>
    <w:rsid w:val="3AAB1A45"/>
    <w:rsid w:val="411C2CF4"/>
    <w:rsid w:val="41E15FA2"/>
    <w:rsid w:val="42D251E4"/>
    <w:rsid w:val="436634C5"/>
    <w:rsid w:val="44E4034E"/>
    <w:rsid w:val="49DB40AB"/>
    <w:rsid w:val="4A5C030F"/>
    <w:rsid w:val="4A68578C"/>
    <w:rsid w:val="4AAE0D8B"/>
    <w:rsid w:val="4C35155C"/>
    <w:rsid w:val="4C8B4B6F"/>
    <w:rsid w:val="4D8C6A55"/>
    <w:rsid w:val="547C6054"/>
    <w:rsid w:val="554F297C"/>
    <w:rsid w:val="56331176"/>
    <w:rsid w:val="56F269C8"/>
    <w:rsid w:val="583479A4"/>
    <w:rsid w:val="58B10C67"/>
    <w:rsid w:val="59C36FD2"/>
    <w:rsid w:val="5A9D057A"/>
    <w:rsid w:val="5AFF7883"/>
    <w:rsid w:val="5B3F1F7D"/>
    <w:rsid w:val="5BC008FA"/>
    <w:rsid w:val="5C8A3D9A"/>
    <w:rsid w:val="5CA408A7"/>
    <w:rsid w:val="5DCD2B84"/>
    <w:rsid w:val="5E980438"/>
    <w:rsid w:val="5FEA6EEA"/>
    <w:rsid w:val="603315F8"/>
    <w:rsid w:val="65070067"/>
    <w:rsid w:val="65F8597B"/>
    <w:rsid w:val="660C2EB3"/>
    <w:rsid w:val="678D6ECF"/>
    <w:rsid w:val="69421A7E"/>
    <w:rsid w:val="6A4115E1"/>
    <w:rsid w:val="6BFD4096"/>
    <w:rsid w:val="6C7B752A"/>
    <w:rsid w:val="6CE80B2B"/>
    <w:rsid w:val="6D1901CF"/>
    <w:rsid w:val="6D9E6B0A"/>
    <w:rsid w:val="6DB066A9"/>
    <w:rsid w:val="6DD369BE"/>
    <w:rsid w:val="6F4D278E"/>
    <w:rsid w:val="714D2F3F"/>
    <w:rsid w:val="75202785"/>
    <w:rsid w:val="76500BBD"/>
    <w:rsid w:val="76653479"/>
    <w:rsid w:val="77D70DAD"/>
    <w:rsid w:val="793B1C09"/>
    <w:rsid w:val="7D1B2809"/>
    <w:rsid w:val="7D1C60D1"/>
    <w:rsid w:val="7FE6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FangSong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0"/>
    <w:autoRedefine/>
    <w:qFormat/>
    <w:uiPriority w:val="0"/>
    <w:pPr>
      <w:keepNext/>
      <w:keepLines/>
      <w:spacing w:before="0" w:beforeLines="0" w:beforeAutospacing="0" w:after="0" w:afterLines="0" w:afterAutospacing="0" w:line="560" w:lineRule="exact"/>
      <w:jc w:val="center"/>
      <w:outlineLvl w:val="0"/>
    </w:pPr>
    <w:rPr>
      <w:rFonts w:eastAsia="华文中宋" w:asciiTheme="minorAscii" w:hAnsiTheme="minorAscii"/>
      <w:kern w:val="44"/>
      <w:sz w:val="44"/>
      <w:szCs w:val="22"/>
    </w:rPr>
  </w:style>
  <w:style w:type="paragraph" w:styleId="3">
    <w:name w:val="heading 2"/>
    <w:basedOn w:val="1"/>
    <w:next w:val="1"/>
    <w:link w:val="11"/>
    <w:autoRedefine/>
    <w:semiHidden/>
    <w:unhideWhenUsed/>
    <w:qFormat/>
    <w:uiPriority w:val="0"/>
    <w:pPr>
      <w:keepNext/>
      <w:keepLines/>
      <w:spacing w:before="0" w:beforeLines="0" w:beforeAutospacing="0" w:after="0" w:afterLines="0" w:afterAutospacing="0" w:line="560" w:lineRule="exact"/>
      <w:ind w:firstLine="883" w:firstLineChars="200"/>
      <w:outlineLvl w:val="1"/>
    </w:pPr>
    <w:rPr>
      <w:rFonts w:ascii="Arial" w:hAnsi="Arial" w:eastAsia="黑体"/>
      <w:b/>
      <w:sz w:val="32"/>
      <w:szCs w:val="22"/>
    </w:rPr>
  </w:style>
  <w:style w:type="paragraph" w:styleId="4">
    <w:name w:val="heading 3"/>
    <w:basedOn w:val="1"/>
    <w:next w:val="1"/>
    <w:link w:val="12"/>
    <w:autoRedefine/>
    <w:semiHidden/>
    <w:unhideWhenUsed/>
    <w:qFormat/>
    <w:uiPriority w:val="0"/>
    <w:pPr>
      <w:keepNext/>
      <w:keepLines/>
      <w:spacing w:line="400" w:lineRule="exact"/>
      <w:ind w:firstLine="420" w:firstLineChars="200"/>
      <w:jc w:val="left"/>
      <w:outlineLvl w:val="2"/>
    </w:pPr>
    <w:rPr>
      <w:rFonts w:eastAsia="楷体" w:asciiTheme="minorAscii" w:hAnsiTheme="minorAscii"/>
      <w:bCs/>
      <w:sz w:val="24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autoRedefine/>
    <w:qFormat/>
    <w:uiPriority w:val="0"/>
    <w:pPr>
      <w:ind w:firstLine="420" w:firstLineChars="200"/>
    </w:pPr>
  </w:style>
  <w:style w:type="paragraph" w:styleId="6">
    <w:name w:val="Body Text"/>
    <w:basedOn w:val="1"/>
    <w:next w:val="7"/>
    <w:qFormat/>
    <w:uiPriority w:val="0"/>
    <w:rPr>
      <w:szCs w:val="24"/>
    </w:rPr>
  </w:style>
  <w:style w:type="paragraph" w:styleId="7">
    <w:name w:val="toc 5"/>
    <w:basedOn w:val="1"/>
    <w:next w:val="1"/>
    <w:qFormat/>
    <w:uiPriority w:val="0"/>
    <w:pPr>
      <w:widowControl w:val="0"/>
      <w:ind w:left="1680" w:leftChars="8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0">
    <w:name w:val="标题 1 字符"/>
    <w:basedOn w:val="9"/>
    <w:link w:val="2"/>
    <w:qFormat/>
    <w:uiPriority w:val="9"/>
    <w:rPr>
      <w:rFonts w:eastAsia="华文中宋" w:asciiTheme="minorAscii" w:hAnsiTheme="minorAscii"/>
      <w:b/>
      <w:bCs/>
      <w:kern w:val="44"/>
      <w:sz w:val="36"/>
      <w:szCs w:val="22"/>
    </w:rPr>
  </w:style>
  <w:style w:type="character" w:customStyle="1" w:styleId="11">
    <w:name w:val="标题 2 字符"/>
    <w:basedOn w:val="9"/>
    <w:link w:val="3"/>
    <w:autoRedefine/>
    <w:qFormat/>
    <w:uiPriority w:val="9"/>
    <w:rPr>
      <w:rFonts w:ascii="Arial" w:hAnsi="Arial" w:eastAsia="楷体" w:cs="宋体"/>
      <w:bCs/>
      <w:kern w:val="2"/>
      <w:sz w:val="24"/>
      <w:szCs w:val="22"/>
    </w:rPr>
  </w:style>
  <w:style w:type="character" w:customStyle="1" w:styleId="12">
    <w:name w:val="标题 3 字符"/>
    <w:basedOn w:val="9"/>
    <w:link w:val="4"/>
    <w:qFormat/>
    <w:uiPriority w:val="9"/>
    <w:rPr>
      <w:rFonts w:eastAsia="楷体" w:asciiTheme="minorAscii" w:hAnsiTheme="minorAscii" w:cstheme="minorBidi"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2025-10-11T12:40:00Z</dcterms:created>
  <dc:creator>CARMEN</dc:creator>
  <cp:lastModifiedBy>CARMEN</cp:lastModifiedBy>
  <dcterms:modified xsi:type="dcterms:W3CDTF">2025-10-11T12:41:39Z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BE435E75453441518505E6356CA09303_11</vt:lpwstr>
  </property>
  <property fmtid="{D5CDD505-2E9C-101B-9397-08002B2CF9AE}" pid="4" name="KSOTemplateDocerSaveRecord">
    <vt:lpwstr>eyJoZGlkIjoiMjAzZTMzNzZiYWY2NTkxNDY1Mzc3MGVjNTY4Y2NiNWQiLCJ1c2VySWQiOiIzMDA0MjA5MzUifQ==</vt:lpwstr>
  </property>
</Properties>
</file>