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426B83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right="113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5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pacing w:val="8"/>
          <w:sz w:val="44"/>
          <w:szCs w:val="44"/>
          <w:lang w:val="en-US" w:eastAsia="zh-CN"/>
        </w:rPr>
        <w:t>深圳青年律师</w:t>
      </w:r>
      <w:r>
        <w:rPr>
          <w:rFonts w:hint="eastAsia" w:ascii="方正小标宋简体" w:hAnsi="方正小标宋简体" w:eastAsia="方正小标宋简体" w:cs="方正小标宋简体"/>
          <w:spacing w:val="5"/>
          <w:sz w:val="44"/>
          <w:szCs w:val="44"/>
          <w:lang w:val="en-US" w:eastAsia="zh-CN"/>
        </w:rPr>
        <w:t>个人成长及私域IP打造</w:t>
      </w:r>
    </w:p>
    <w:p w14:paraId="0D096B85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right="113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8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5"/>
          <w:sz w:val="44"/>
          <w:szCs w:val="44"/>
          <w:lang w:val="en-US" w:eastAsia="zh-CN"/>
        </w:rPr>
        <w:t>训练营</w:t>
      </w:r>
      <w:r>
        <w:rPr>
          <w:rFonts w:hint="eastAsia" w:ascii="方正小标宋简体" w:hAnsi="方正小标宋简体" w:eastAsia="方正小标宋简体" w:cs="方正小标宋简体"/>
          <w:spacing w:val="8"/>
          <w:sz w:val="44"/>
          <w:szCs w:val="44"/>
          <w:lang w:val="en-US" w:eastAsia="zh-CN"/>
        </w:rPr>
        <w:t>自律公约</w:t>
      </w:r>
    </w:p>
    <w:p w14:paraId="080DE069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right="113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8"/>
          <w:sz w:val="44"/>
          <w:szCs w:val="44"/>
          <w:lang w:val="en-US" w:eastAsia="zh-CN"/>
        </w:rPr>
      </w:pPr>
    </w:p>
    <w:p w14:paraId="6EB50B3E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  <w:t>一、总则</w:t>
      </w:r>
    </w:p>
    <w:p w14:paraId="6C4276F8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1.本公约旨在规范律师在打造和运营个人IP过程中的行为，确保其符合法律法规、职业道德和行业规范，维护律师行业的良好形象和声誉。</w:t>
      </w:r>
    </w:p>
    <w:p w14:paraId="3FA0A1FC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2.律师在打造和运营个人IP过程中应秉持诚信、专业、负责、公正的原则开展活动。</w:t>
      </w:r>
    </w:p>
    <w:p w14:paraId="62CAA37D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  <w:t>二、内容创作与传播自律</w:t>
      </w:r>
    </w:p>
    <w:p w14:paraId="02718E1D">
      <w:pPr>
        <w:pStyle w:val="7"/>
        <w:keepNext/>
        <w:keepLines/>
        <w:pageBreakBefore w:val="0"/>
        <w:widowControl/>
        <w:numPr>
          <w:ilvl w:val="0"/>
          <w:numId w:val="1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rightChars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坚持政治引领</w:t>
      </w:r>
    </w:p>
    <w:p w14:paraId="7985202A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自觉拥护中国共产党领导、拥护我国社会主义法治等律师从业基本要求，紧密围绕</w:t>
      </w:r>
      <w:r>
        <w:rPr>
          <w:spacing w:val="8"/>
          <w:sz w:val="32"/>
          <w:szCs w:val="32"/>
          <w:lang w:val="en-US" w:eastAsia="zh-CN"/>
        </w:rPr>
        <w:t>司法部党组对广大律师提出的“五点希望”,争做“五个表率”,</w:t>
      </w:r>
      <w:r>
        <w:rPr>
          <w:rFonts w:hint="eastAsia"/>
          <w:spacing w:val="8"/>
          <w:sz w:val="32"/>
          <w:szCs w:val="32"/>
          <w:lang w:val="en-US" w:eastAsia="zh-CN"/>
        </w:rPr>
        <w:t>以人民为中心，保证法律正确实施、维护社会公平正义。</w:t>
      </w:r>
    </w:p>
    <w:p w14:paraId="61024468">
      <w:pPr>
        <w:pStyle w:val="7"/>
        <w:keepNext/>
        <w:keepLines/>
        <w:pageBreakBefore w:val="0"/>
        <w:widowControl/>
        <w:numPr>
          <w:ilvl w:val="0"/>
          <w:numId w:val="1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rightChars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内容真实准确</w:t>
      </w:r>
    </w:p>
    <w:p w14:paraId="74C75614">
      <w:pPr>
        <w:pStyle w:val="7"/>
        <w:keepNext/>
        <w:keepLines/>
        <w:pageBreakBefore w:val="0"/>
        <w:widowControl/>
        <w:numPr>
          <w:ilvl w:val="0"/>
          <w:numId w:val="0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rightChars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在通过各种媒介（包括但不限于文字、视频、音频等）进行知识分享、案例解读、观点表达等内容创作时，确保内容基于事实、法律规定和准确的证据，不得故意歪曲、虚构或隐瞒关键信息。</w:t>
      </w:r>
    </w:p>
    <w:p w14:paraId="3FD54CFE">
      <w:pPr>
        <w:pStyle w:val="7"/>
        <w:keepNext/>
        <w:keepLines/>
        <w:pageBreakBefore w:val="0"/>
        <w:widowControl/>
        <w:numPr>
          <w:ilvl w:val="0"/>
          <w:numId w:val="1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保护当事人隐私和商业秘密</w:t>
      </w:r>
    </w:p>
    <w:p w14:paraId="2B794853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不得在未经合法授权和充分脱敏处理的情况下，披露当事人隐私信息、案件细节中涉及的商业秘密等。</w:t>
      </w:r>
    </w:p>
    <w:p w14:paraId="49865B74">
      <w:pPr>
        <w:pStyle w:val="7"/>
        <w:keepNext/>
        <w:keepLines/>
        <w:pageBreakBefore w:val="0"/>
        <w:widowControl/>
        <w:numPr>
          <w:ilvl w:val="0"/>
          <w:numId w:val="1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合法合规宣传</w:t>
      </w:r>
    </w:p>
    <w:p w14:paraId="2C3644EA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（1）遵守广告法等相关法律、法规、行业规范规定，IP宣传内容不得有夸大、虚假、引人误解的表述。</w:t>
      </w:r>
    </w:p>
    <w:p w14:paraId="73F75496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（2）不利用热点事件恶意炒作，不发布违背公序良俗和社会道德的内容。</w:t>
      </w:r>
    </w:p>
    <w:p w14:paraId="610B27F8">
      <w:pPr>
        <w:pStyle w:val="7"/>
        <w:keepNext/>
        <w:keepLines/>
        <w:pageBreakBefore w:val="0"/>
        <w:widowControl/>
        <w:numPr>
          <w:ilvl w:val="0"/>
          <w:numId w:val="1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知识产权保护</w:t>
      </w:r>
    </w:p>
    <w:p w14:paraId="4FF835E2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尊重他人知识产权，引用他人观点、成果等应明确标注来源；自身原创内容应积极维护合法权益。</w:t>
      </w:r>
    </w:p>
    <w:p w14:paraId="71A4ABFB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  <w:t xml:space="preserve">三、业务拓展与服务自律 </w:t>
      </w:r>
    </w:p>
    <w:p w14:paraId="6022B6BD">
      <w:pPr>
        <w:pStyle w:val="7"/>
        <w:keepNext/>
        <w:keepLines/>
        <w:pageBreakBefore w:val="0"/>
        <w:widowControl/>
        <w:numPr>
          <w:ilvl w:val="0"/>
          <w:numId w:val="2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专业胜任</w:t>
      </w:r>
    </w:p>
    <w:p w14:paraId="32666BC5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（1）仅在自身专业能力和执业资格范围内进行普法宣传和业务推广。</w:t>
      </w:r>
    </w:p>
    <w:p w14:paraId="4D286D11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（2）对复杂业务或跨领域业务，应明确告知可能存在的风险和需要补充的专业支持。</w:t>
      </w:r>
    </w:p>
    <w:p w14:paraId="4FAF3269">
      <w:pPr>
        <w:pStyle w:val="7"/>
        <w:keepNext/>
        <w:keepLines/>
        <w:pageBreakBefore w:val="0"/>
        <w:widowControl/>
        <w:numPr>
          <w:ilvl w:val="0"/>
          <w:numId w:val="2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收费合理透明</w:t>
      </w:r>
    </w:p>
    <w:p w14:paraId="100DB1A8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（1）在业务洽谈和服务过程中，明确收费项目、标准和方式，并向客户提供收费依据和解释。</w:t>
      </w:r>
    </w:p>
    <w:p w14:paraId="5A3EEC5F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（2）不得在服务过程中以不正当理由临时增加收费。</w:t>
      </w:r>
    </w:p>
    <w:p w14:paraId="0FA496A2">
      <w:pPr>
        <w:pStyle w:val="7"/>
        <w:keepNext/>
        <w:keepLines/>
        <w:pageBreakBefore w:val="0"/>
        <w:widowControl/>
        <w:numPr>
          <w:ilvl w:val="0"/>
          <w:numId w:val="2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抵制不正当竞争</w:t>
      </w:r>
    </w:p>
    <w:p w14:paraId="32F65B4A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（1）不恶意诋毁、抹黑其他律师或同行的IP形象和业务能力。</w:t>
      </w:r>
    </w:p>
    <w:p w14:paraId="662DABED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（2）不通过回扣、贿赂等非法手段获取业务机会或客户资源。</w:t>
      </w:r>
    </w:p>
    <w:p w14:paraId="52BD8082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  <w:t xml:space="preserve">四、互动交流自律 </w:t>
      </w:r>
    </w:p>
    <w:p w14:paraId="7551AF5A">
      <w:pPr>
        <w:pStyle w:val="7"/>
        <w:keepNext/>
        <w:keepLines/>
        <w:pageBreakBefore w:val="0"/>
        <w:widowControl/>
        <w:numPr>
          <w:ilvl w:val="0"/>
          <w:numId w:val="3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尊重他人</w:t>
      </w:r>
    </w:p>
    <w:p w14:paraId="64FD951F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（1）在与粉丝、同行、客户等互动交流中，尊重他人的观点、意见和人格，不得进行人身攻击、辱骂等行为。</w:t>
      </w:r>
    </w:p>
    <w:p w14:paraId="72F74FF6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（2）对批评和建议应理性对待、虚心接受。</w:t>
      </w:r>
    </w:p>
    <w:p w14:paraId="19B59492">
      <w:pPr>
        <w:pStyle w:val="7"/>
        <w:keepNext/>
        <w:keepLines/>
        <w:pageBreakBefore w:val="0"/>
        <w:widowControl/>
        <w:numPr>
          <w:ilvl w:val="0"/>
          <w:numId w:val="3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及时回复与沟通</w:t>
      </w:r>
    </w:p>
    <w:p w14:paraId="263CA517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（1）对于粉丝和客户的合理咨询和诉求应在合理时间内予以回复和处理。</w:t>
      </w:r>
    </w:p>
    <w:p w14:paraId="5590FCA1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（2）如因特殊原因不能及时回复应作出说明。</w:t>
      </w:r>
    </w:p>
    <w:p w14:paraId="3238E4B8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  <w:t xml:space="preserve">五、社会责任自律 </w:t>
      </w:r>
    </w:p>
    <w:p w14:paraId="3963F082">
      <w:pPr>
        <w:pStyle w:val="7"/>
        <w:keepNext/>
        <w:keepLines/>
        <w:pageBreakBefore w:val="0"/>
        <w:widowControl/>
        <w:numPr>
          <w:ilvl w:val="0"/>
          <w:numId w:val="4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积极普法</w:t>
      </w:r>
    </w:p>
    <w:p w14:paraId="7BBF8B81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利用IP影响力，积极开展公益性质的法律知识普及活动，提升公众法律意识。</w:t>
      </w:r>
    </w:p>
    <w:p w14:paraId="3FAF7649">
      <w:pPr>
        <w:pStyle w:val="7"/>
        <w:keepNext/>
        <w:keepLines/>
        <w:pageBreakBefore w:val="0"/>
        <w:widowControl/>
        <w:numPr>
          <w:ilvl w:val="0"/>
          <w:numId w:val="4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关注社会公益</w:t>
      </w:r>
    </w:p>
    <w:p w14:paraId="0EB71A2A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在能力范围内积极参与社会公益事业和法律援助活动。</w:t>
      </w:r>
    </w:p>
    <w:p w14:paraId="0AFF086A">
      <w:pPr>
        <w:pStyle w:val="7"/>
        <w:keepNext/>
        <w:keepLines/>
        <w:pageBreakBefore w:val="0"/>
        <w:widowControl/>
        <w:numPr>
          <w:ilvl w:val="0"/>
          <w:numId w:val="4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维护行业稳定</w:t>
      </w:r>
    </w:p>
    <w:p w14:paraId="23EC1D0B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当行业面临危机和不良影响时，应积极维护行业稳定和团结，共同应对。</w:t>
      </w:r>
    </w:p>
    <w:p w14:paraId="439D8E22">
      <w:pPr>
        <w:pStyle w:val="7"/>
        <w:keepNext/>
        <w:keepLines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right="0" w:firstLine="672" w:firstLineChars="200"/>
        <w:jc w:val="both"/>
        <w:textAlignment w:val="auto"/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pacing w:val="8"/>
          <w:sz w:val="32"/>
          <w:szCs w:val="32"/>
          <w:lang w:val="en-US" w:eastAsia="zh-CN"/>
        </w:rPr>
        <w:t>六、监督与执行</w:t>
      </w:r>
    </w:p>
    <w:p w14:paraId="0B07AA8E">
      <w:pPr>
        <w:pStyle w:val="7"/>
        <w:keepNext/>
        <w:keepLines/>
        <w:pageBreakBefore w:val="0"/>
        <w:widowControl/>
        <w:numPr>
          <w:ilvl w:val="0"/>
          <w:numId w:val="5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律师个人应自觉遵守本自律公约，定期进行自我检查和反思。</w:t>
      </w:r>
    </w:p>
    <w:p w14:paraId="20BB0D5F">
      <w:pPr>
        <w:pStyle w:val="7"/>
        <w:keepNext/>
        <w:keepLines/>
        <w:pageBreakBefore w:val="0"/>
        <w:widowControl/>
        <w:numPr>
          <w:ilvl w:val="0"/>
          <w:numId w:val="5"/>
        </w:numPr>
        <w:kinsoku/>
        <w:wordWrap/>
        <w:overflowPunct/>
        <w:topLinePunct/>
        <w:autoSpaceDE/>
        <w:autoSpaceDN/>
        <w:bidi w:val="0"/>
        <w:adjustRightInd/>
        <w:snapToGrid w:val="0"/>
        <w:spacing w:line="540" w:lineRule="exact"/>
        <w:ind w:left="0" w:leftChars="0" w:right="0" w:firstLine="672" w:firstLineChars="200"/>
        <w:jc w:val="both"/>
        <w:textAlignment w:val="auto"/>
        <w:rPr>
          <w:rFonts w:hint="eastAsia"/>
          <w:spacing w:val="8"/>
          <w:sz w:val="32"/>
          <w:szCs w:val="32"/>
          <w:lang w:val="en-US" w:eastAsia="zh-CN"/>
        </w:rPr>
      </w:pPr>
      <w:r>
        <w:rPr>
          <w:rFonts w:hint="eastAsia"/>
          <w:spacing w:val="8"/>
          <w:sz w:val="32"/>
          <w:szCs w:val="32"/>
          <w:lang w:val="en-US" w:eastAsia="zh-CN"/>
        </w:rPr>
        <w:t>鼓励同行、社会公众对律师IP行为进行监督和举报，设立专门的举报渠道和处理机制。</w:t>
      </w:r>
    </w:p>
    <w:sectPr>
      <w:footerReference r:id="rId5" w:type="default"/>
      <w:pgSz w:w="11906" w:h="16839"/>
      <w:pgMar w:top="1440" w:right="1800" w:bottom="1440" w:left="1800" w:header="0" w:footer="843" w:gutter="0"/>
      <w:pgNumType w:fmt="decimal"/>
      <w:cols w:space="720" w:num="1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C8E9BD">
    <w:pPr>
      <w:spacing w:before="1" w:line="176" w:lineRule="auto"/>
      <w:rPr>
        <w:sz w:val="28"/>
      </w:rPr>
    </w:pPr>
    <w:r>
      <w:rPr>
        <w:sz w:val="2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_x0000_s20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974373">
                          <w:pPr>
                            <w:pStyle w:val="8"/>
                            <w:tabs>
                              <w:tab w:val="clear" w:pos="4153"/>
                              <w:tab w:val="clear" w:pos="8306"/>
                            </w:tabs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sz w:val="24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32"/>
                            </w:rPr>
                            <w:t>1</w:t>
                          </w:r>
                          <w:r>
                            <w:rPr>
                              <w:sz w:val="24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32"/>
                            </w:rPr>
                            <w:t xml:space="preserve"> —</w:t>
                          </w:r>
                        </w:p>
                        <w:p w14:paraId="7B6A02F2"/>
                      </w:txbxContent>
                    </wps:txbx>
                    <wps:bodyPr rot="0" vert="horz" wrap="square" lIns="91440" tIns="45720" rIns="91440" bIns="45720" anchor="t" anchorCtr="0"/>
                  </wps:wsp>
                </a:graphicData>
              </a:graphic>
            </wp:anchor>
          </w:drawing>
        </mc:Choice>
        <mc:Fallback>
          <w:pict>
            <v:rect id="_x0000_s2051" o:spid="_x0000_s1026" o:spt="1" style="position:absolute;left:0pt;margin-top:0pt;height:144pt;width:144pt;mso-position-horizontal:outside;mso-position-horizontal-relative:margin;z-index:251659264;mso-width-relative:page;mso-height-relative:page;" filled="f" stroked="f" coordsize="21600,21600" o:gfxdata="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DYxs8E0wAAAAUBAAAPAAAAAAAAAAEAIAAAACIAAABkcnMvZG93bnJldi54bWxQSwECFAAUAAAA&#10;CACHTuJAWIFz1LoBAACGAwAADgAAAAAAAAABACAAAAAiAQAAZHJzL2Uyb0RvYy54bWxQSwUGAAAA&#10;AAYABgBZAQAATgUAAAAA&#10;">
              <v:fill on="f" focussize="0,0"/>
              <v:stroke on="f"/>
              <v:imagedata o:title=""/>
              <o:lock v:ext="edit" aspectratio="f"/>
              <v:textbox>
                <w:txbxContent>
                  <w:p w14:paraId="2B974373">
                    <w:pPr>
                      <w:pStyle w:val="8"/>
                      <w:tabs>
                        <w:tab w:val="clear" w:pos="4153"/>
                        <w:tab w:val="clear" w:pos="8306"/>
                      </w:tabs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sz w:val="24"/>
                        <w:szCs w:val="32"/>
                      </w:rPr>
                      <w:fldChar w:fldCharType="begin"/>
                    </w:r>
                    <w:r>
                      <w:rPr>
                        <w:sz w:val="24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32"/>
                      </w:rPr>
                      <w:fldChar w:fldCharType="separate"/>
                    </w:r>
                    <w:r>
                      <w:rPr>
                        <w:sz w:val="24"/>
                        <w:szCs w:val="32"/>
                      </w:rPr>
                      <w:t>1</w:t>
                    </w:r>
                    <w:r>
                      <w:rPr>
                        <w:sz w:val="24"/>
                        <w:szCs w:val="32"/>
                      </w:rPr>
                      <w:fldChar w:fldCharType="end"/>
                    </w:r>
                    <w:r>
                      <w:rPr>
                        <w:sz w:val="24"/>
                        <w:szCs w:val="32"/>
                      </w:rPr>
                      <w:t xml:space="preserve"> —</w:t>
                    </w:r>
                  </w:p>
                  <w:p w14:paraId="7B6A02F2"/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1708A2"/>
    <w:multiLevelType w:val="singleLevel"/>
    <w:tmpl w:val="EE1708A2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06E97EF5"/>
    <w:multiLevelType w:val="singleLevel"/>
    <w:tmpl w:val="06E97EF5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182C09C9"/>
    <w:multiLevelType w:val="singleLevel"/>
    <w:tmpl w:val="182C09C9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1FE697BC"/>
    <w:multiLevelType w:val="singleLevel"/>
    <w:tmpl w:val="1FE697BC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4C7EEFAA"/>
    <w:multiLevelType w:val="singleLevel"/>
    <w:tmpl w:val="4C7EEFAA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00"/>
  <w:displayHorizontalDrawingGridEvery w:val="1"/>
  <w:displayVerticalDrawingGridEvery w:val="1"/>
  <w:footnotePr>
    <w:footnote w:id="0"/>
    <w:footnote w:id="1"/>
  </w:footnotePr>
  <w:endnotePr>
    <w:endnote w:id="0"/>
    <w:endnote w:id="1"/>
  </w:endnotePr>
  <w:compat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iNTExZDc0ZGQ3YzYxODYxY2I2NTg3Njc4ZDY4NTMifQ=="/>
  </w:docVars>
  <w:rsids>
    <w:rsidRoot w:val="00000000"/>
    <w:rsid w:val="17EE050A"/>
    <w:rsid w:val="31037178"/>
    <w:rsid w:val="6F40431D"/>
    <w:rsid w:val="73216B55"/>
    <w:rsid w:val="79BA767B"/>
    <w:rsid w:val="7A6A3D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semiHidden/>
    <w:qFormat/>
    <w:uiPriority w:val="0"/>
    <w:pPr>
      <w:kinsoku w:val="0"/>
      <w:autoSpaceDE w:val="0"/>
      <w:autoSpaceDN w:val="0"/>
      <w:snapToGrid w:val="0"/>
      <w:spacing w:line="240" w:lineRule="auto"/>
      <w:jc w:val="left"/>
    </w:pPr>
    <w:rPr>
      <w:rFonts w:ascii="Arial" w:hAnsi="Arial" w:eastAsia="Arial" w:cs="Times New Roman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semiHidden/>
    <w:qFormat/>
    <w:uiPriority w:val="0"/>
  </w:style>
  <w:style w:type="table" w:customStyle="1" w:styleId="5">
    <w:name w:val="普通表格1"/>
    <w:semiHidden/>
    <w:qFormat/>
    <w:uiPriority w:val="0"/>
  </w:style>
  <w:style w:type="paragraph" w:customStyle="1" w:styleId="6">
    <w:name w:val="批注文字1"/>
    <w:basedOn w:val="1"/>
    <w:qFormat/>
    <w:uiPriority w:val="0"/>
    <w:pPr>
      <w:jc w:val="left"/>
    </w:pPr>
  </w:style>
  <w:style w:type="paragraph" w:customStyle="1" w:styleId="7">
    <w:name w:val="正文文本1"/>
    <w:basedOn w:val="1"/>
    <w:semiHidden/>
    <w:qFormat/>
    <w:uiPriority w:val="0"/>
    <w:rPr>
      <w:rFonts w:ascii="仿宋" w:hAnsi="仿宋" w:eastAsia="仿宋"/>
      <w:sz w:val="31"/>
      <w:szCs w:val="31"/>
      <w:lang w:val="en-US" w:eastAsia="en-US" w:bidi="ar-SA"/>
    </w:rPr>
  </w:style>
  <w:style w:type="paragraph" w:customStyle="1" w:styleId="8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9">
    <w:name w:val="页眉1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普通(网站)1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1">
    <w:name w:val="强调1"/>
    <w:basedOn w:val="4"/>
    <w:link w:val="1"/>
    <w:qFormat/>
    <w:uiPriority w:val="0"/>
    <w:rPr>
      <w:i/>
    </w:rPr>
  </w:style>
  <w:style w:type="table" w:customStyle="1" w:styleId="12">
    <w:name w:val="Table Normal"/>
    <w:qFormat/>
    <w:uiPriority w:val="0"/>
  </w:style>
  <w:style w:type="paragraph" w:customStyle="1" w:styleId="13">
    <w:name w:val="Table Text"/>
    <w:basedOn w:val="1"/>
    <w:semiHidden/>
    <w:qFormat/>
    <w:uiPriority w:val="0"/>
    <w:rPr>
      <w:rFonts w:ascii="Arial" w:hAnsi="Arial" w:eastAsia="Arial"/>
      <w:sz w:val="21"/>
      <w:szCs w:val="21"/>
      <w:lang w:val="en-US" w:eastAsia="en-US" w:bidi="ar-SA"/>
    </w:rPr>
  </w:style>
  <w:style w:type="paragraph" w:customStyle="1" w:styleId="14">
    <w:name w:val="p1"/>
    <w:basedOn w:val="1"/>
    <w:qFormat/>
    <w:uiPriority w:val="0"/>
    <w:pPr>
      <w:spacing w:line="380" w:lineRule="atLeast"/>
      <w:jc w:val="left"/>
    </w:pPr>
    <w:rPr>
      <w:rFonts w:ascii="Helvetica Neue" w:hAnsi="Helvetica Neue" w:eastAsia="Helvetica Neue"/>
      <w:kern w:val="0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1060</Words>
  <Characters>1069</Characters>
  <Lines>0</Lines>
  <Paragraphs>0</Paragraphs>
  <TotalTime>3</TotalTime>
  <ScaleCrop>false</ScaleCrop>
  <LinksUpToDate>false</LinksUpToDate>
  <CharactersWithSpaces>1073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2024-08-21T01:27:00Z</dcterms:created>
  <dc:creator>深圳市律师协会</dc:creator>
  <cp:lastModifiedBy>深圳市律师协会</cp:lastModifiedBy>
  <dcterms:modified xsi:type="dcterms:W3CDTF">2024-08-22T02:15:28Z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28665BFEBB4E4D31A7D50894F10FD736_13</vt:lpwstr>
  </property>
</Properties>
</file>